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F7" w:rsidRPr="00D57CF7" w:rsidRDefault="00ED0885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к Т</w:t>
      </w:r>
      <w:r w:rsidR="00D57CF7" w:rsidRPr="00D57CF7">
        <w:rPr>
          <w:rFonts w:ascii="Times New Roman" w:hAnsi="Times New Roman" w:cs="Times New Roman"/>
          <w:b/>
          <w:sz w:val="24"/>
          <w:szCs w:val="24"/>
        </w:rPr>
        <w:t>ехническо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="00D57CF7" w:rsidRPr="00D57CF7">
        <w:rPr>
          <w:rFonts w:ascii="Times New Roman" w:hAnsi="Times New Roman" w:cs="Times New Roman"/>
          <w:b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bookmarkStart w:id="0" w:name="_GoBack"/>
      <w:bookmarkEnd w:id="0"/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на оказание услуг по разработке</w:t>
      </w:r>
      <w:r w:rsidRPr="00D57CF7">
        <w:rPr>
          <w:rFonts w:ascii="Times New Roman" w:hAnsi="Times New Roman" w:cs="Times New Roman"/>
          <w:sz w:val="24"/>
          <w:szCs w:val="24"/>
        </w:rPr>
        <w:t xml:space="preserve"> 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«Концепции развития </w:t>
      </w:r>
      <w:r w:rsidR="00683DE0">
        <w:rPr>
          <w:rFonts w:ascii="Times New Roman" w:hAnsi="Times New Roman" w:cs="Times New Roman"/>
          <w:b/>
          <w:sz w:val="24"/>
          <w:szCs w:val="24"/>
        </w:rPr>
        <w:t>Выборгской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 ТЭЦ (ТЭЦ-</w:t>
      </w:r>
      <w:r w:rsidR="006B74FF">
        <w:rPr>
          <w:rFonts w:ascii="Times New Roman" w:hAnsi="Times New Roman" w:cs="Times New Roman"/>
          <w:b/>
          <w:sz w:val="24"/>
          <w:szCs w:val="24"/>
        </w:rPr>
        <w:t>1</w:t>
      </w:r>
      <w:r w:rsidR="00683DE0">
        <w:rPr>
          <w:rFonts w:ascii="Times New Roman" w:hAnsi="Times New Roman" w:cs="Times New Roman"/>
          <w:b/>
          <w:sz w:val="24"/>
          <w:szCs w:val="24"/>
        </w:rPr>
        <w:t>7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) филиала «Невский» </w:t>
      </w:r>
      <w:r>
        <w:rPr>
          <w:rFonts w:ascii="Times New Roman" w:hAnsi="Times New Roman" w:cs="Times New Roman"/>
          <w:b/>
          <w:sz w:val="24"/>
          <w:szCs w:val="24"/>
        </w:rPr>
        <w:t>ОАО «ТГК-1»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 и системы теплоснабжения </w:t>
      </w:r>
      <w:proofErr w:type="gramStart"/>
      <w:r w:rsidRPr="00D57CF7">
        <w:rPr>
          <w:rFonts w:ascii="Times New Roman" w:hAnsi="Times New Roman" w:cs="Times New Roman"/>
          <w:b/>
          <w:sz w:val="24"/>
          <w:szCs w:val="24"/>
        </w:rPr>
        <w:t>района</w:t>
      </w:r>
      <w:proofErr w:type="gramEnd"/>
      <w:r w:rsidRPr="00D57CF7">
        <w:rPr>
          <w:rFonts w:ascii="Times New Roman" w:hAnsi="Times New Roman" w:cs="Times New Roman"/>
          <w:b/>
          <w:sz w:val="24"/>
          <w:szCs w:val="24"/>
        </w:rPr>
        <w:t xml:space="preserve"> к ней примыкающего», включая разработку бизнес-плана </w:t>
      </w:r>
      <w:r w:rsidRPr="00D57CF7">
        <w:rPr>
          <w:rStyle w:val="af"/>
        </w:rPr>
        <w:t>(далее Проект)</w:t>
      </w: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Основание для выполнения работы</w:t>
      </w:r>
    </w:p>
    <w:p w:rsidR="006B74FF" w:rsidRPr="00D57CF7" w:rsidRDefault="006B74FF" w:rsidP="006B74F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Соглашение о взаимодействии Санкт-Петербурга и РАО «ЕЭС России» при реализации мероприятий для обеспечения надежного электроснабжения и создания условий по присоединению к электрическим сетям потр</w:t>
      </w:r>
      <w:r>
        <w:rPr>
          <w:bCs/>
          <w:sz w:val="24"/>
          <w:szCs w:val="24"/>
        </w:rPr>
        <w:t>ебителей города Санкт-Петербург</w:t>
      </w:r>
      <w:r w:rsidRPr="00D57CF7">
        <w:rPr>
          <w:bCs/>
          <w:sz w:val="24"/>
          <w:szCs w:val="24"/>
        </w:rPr>
        <w:t xml:space="preserve"> от 27.07.2006 г., подписанное Председателем Правления ОАО РАО «ЕЭС России» А.Б. Чубайсом и Губернатором Санкт-Петербурга В.И. Матвиенко.</w:t>
      </w:r>
    </w:p>
    <w:p w:rsidR="006B74FF" w:rsidRDefault="006B74FF" w:rsidP="006B74FF">
      <w:pPr>
        <w:pStyle w:val="a3"/>
        <w:numPr>
          <w:ilvl w:val="1"/>
          <w:numId w:val="29"/>
        </w:numPr>
        <w:spacing w:line="271" w:lineRule="auto"/>
        <w:ind w:left="0" w:firstLine="0"/>
        <w:jc w:val="both"/>
        <w:rPr>
          <w:sz w:val="24"/>
          <w:szCs w:val="24"/>
        </w:rPr>
      </w:pPr>
      <w:r w:rsidRPr="006B74FF">
        <w:rPr>
          <w:sz w:val="24"/>
          <w:szCs w:val="24"/>
        </w:rPr>
        <w:t xml:space="preserve">Генеральная схема теплоснабжения Санкт-Петербурга на период до 2015 года с учетом перспективы до 2025 года, утв. постановлением Правительства Санкт-Петербурга </w:t>
      </w:r>
      <w:r w:rsidRPr="006B74FF">
        <w:rPr>
          <w:color w:val="000000"/>
          <w:sz w:val="24"/>
          <w:szCs w:val="24"/>
        </w:rPr>
        <w:t>от 25 декабря 2007 года № 1661</w:t>
      </w:r>
      <w:r w:rsidRPr="006B74FF">
        <w:rPr>
          <w:sz w:val="24"/>
          <w:szCs w:val="24"/>
        </w:rPr>
        <w:t>.</w:t>
      </w:r>
    </w:p>
    <w:p w:rsidR="00D57CF7" w:rsidRPr="006B74FF" w:rsidRDefault="006B74FF" w:rsidP="006B74FF">
      <w:pPr>
        <w:pStyle w:val="a3"/>
        <w:numPr>
          <w:ilvl w:val="1"/>
          <w:numId w:val="29"/>
        </w:numPr>
        <w:spacing w:line="271" w:lineRule="auto"/>
        <w:ind w:left="0" w:firstLine="0"/>
        <w:jc w:val="both"/>
        <w:rPr>
          <w:sz w:val="24"/>
          <w:szCs w:val="24"/>
        </w:rPr>
      </w:pPr>
      <w:r w:rsidRPr="006B74FF">
        <w:rPr>
          <w:sz w:val="24"/>
          <w:szCs w:val="24"/>
        </w:rPr>
        <w:t>Концепция генеральной схемы электроснабжения Санкт-Петербурга на период до 2015 года с учетом перспективы до 2025 года, утв. постановлением Правительства Санкт-Петербурга от 3 июля 2007 года № 734.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Другие действующие нормативные документы, имею</w:t>
      </w:r>
      <w:r w:rsidR="00436BF5">
        <w:rPr>
          <w:bCs/>
          <w:sz w:val="24"/>
          <w:szCs w:val="24"/>
        </w:rPr>
        <w:t xml:space="preserve">щие отношение к вопросам </w:t>
      </w:r>
      <w:proofErr w:type="spellStart"/>
      <w:r w:rsidR="00436BF5">
        <w:rPr>
          <w:bCs/>
          <w:sz w:val="24"/>
          <w:szCs w:val="24"/>
        </w:rPr>
        <w:t>элетро</w:t>
      </w:r>
      <w:proofErr w:type="spellEnd"/>
      <w:r w:rsidR="00436BF5">
        <w:rPr>
          <w:bCs/>
          <w:sz w:val="24"/>
          <w:szCs w:val="24"/>
        </w:rPr>
        <w:t xml:space="preserve"> </w:t>
      </w:r>
      <w:r w:rsidRPr="00D57CF7">
        <w:rPr>
          <w:bCs/>
          <w:sz w:val="24"/>
          <w:szCs w:val="24"/>
        </w:rPr>
        <w:t>– и теплоснабжения.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Письм</w:t>
      </w:r>
      <w:proofErr w:type="gramStart"/>
      <w:r w:rsidRPr="00D57CF7">
        <w:rPr>
          <w:bCs/>
          <w:sz w:val="24"/>
          <w:szCs w:val="24"/>
        </w:rPr>
        <w:t>о ООО</w:t>
      </w:r>
      <w:proofErr w:type="gramEnd"/>
      <w:r w:rsidRPr="00D57CF7">
        <w:rPr>
          <w:bCs/>
          <w:sz w:val="24"/>
          <w:szCs w:val="24"/>
        </w:rPr>
        <w:t xml:space="preserve"> «Газпром </w:t>
      </w:r>
      <w:proofErr w:type="spellStart"/>
      <w:r w:rsidRPr="00D57CF7">
        <w:rPr>
          <w:bCs/>
          <w:sz w:val="24"/>
          <w:szCs w:val="24"/>
        </w:rPr>
        <w:t>энергохолдинг</w:t>
      </w:r>
      <w:proofErr w:type="spellEnd"/>
      <w:r w:rsidRPr="00D57CF7">
        <w:rPr>
          <w:bCs/>
          <w:sz w:val="24"/>
          <w:szCs w:val="24"/>
        </w:rPr>
        <w:t>» об организации работ по подготовке Бизнес-планов № ДФ-1/469 от 11.07.2011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ОАО «ТГК-1»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D57CF7">
        <w:rPr>
          <w:rFonts w:ascii="Times New Roman" w:hAnsi="Times New Roman" w:cs="Times New Roman"/>
          <w:b/>
          <w:sz w:val="24"/>
          <w:szCs w:val="24"/>
        </w:rPr>
        <w:tab/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по результатам </w:t>
      </w:r>
      <w:r w:rsidR="00B36D5A">
        <w:rPr>
          <w:bCs/>
          <w:sz w:val="24"/>
          <w:szCs w:val="24"/>
        </w:rPr>
        <w:t>ОЗ</w:t>
      </w:r>
      <w:r w:rsidRPr="00D57CF7">
        <w:rPr>
          <w:bCs/>
          <w:sz w:val="24"/>
          <w:szCs w:val="24"/>
        </w:rPr>
        <w:t>П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Объекты проектирования и границы рассмотрения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Источники энергоснабжения: </w:t>
      </w:r>
      <w:r w:rsidR="00683DE0">
        <w:rPr>
          <w:bCs/>
          <w:sz w:val="24"/>
          <w:szCs w:val="24"/>
        </w:rPr>
        <w:t>Выборгская</w:t>
      </w:r>
      <w:r w:rsidRPr="00D57CF7">
        <w:rPr>
          <w:bCs/>
          <w:sz w:val="24"/>
          <w:szCs w:val="24"/>
        </w:rPr>
        <w:t xml:space="preserve"> ТЭЦ (ТЭЦ-</w:t>
      </w:r>
      <w:r w:rsidR="006B74FF">
        <w:rPr>
          <w:bCs/>
          <w:sz w:val="24"/>
          <w:szCs w:val="24"/>
        </w:rPr>
        <w:t>1</w:t>
      </w:r>
      <w:r w:rsidR="00683DE0">
        <w:rPr>
          <w:bCs/>
          <w:sz w:val="24"/>
          <w:szCs w:val="24"/>
        </w:rPr>
        <w:t>7</w:t>
      </w:r>
      <w:r w:rsidRPr="00D57CF7">
        <w:rPr>
          <w:bCs/>
          <w:sz w:val="24"/>
          <w:szCs w:val="24"/>
        </w:rPr>
        <w:t>) филиала «Невский» ОАО «ТГК-1»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proofErr w:type="gramStart"/>
      <w:r w:rsidRPr="00D57CF7">
        <w:rPr>
          <w:bCs/>
          <w:sz w:val="24"/>
          <w:szCs w:val="24"/>
        </w:rPr>
        <w:t xml:space="preserve">Тепловые сети, объекты </w:t>
      </w:r>
      <w:proofErr w:type="spellStart"/>
      <w:r w:rsidRPr="00D57CF7">
        <w:rPr>
          <w:bCs/>
          <w:sz w:val="24"/>
          <w:szCs w:val="24"/>
        </w:rPr>
        <w:t>теплосетевой</w:t>
      </w:r>
      <w:proofErr w:type="spellEnd"/>
      <w:r w:rsidRPr="00D57CF7">
        <w:rPr>
          <w:bCs/>
          <w:sz w:val="24"/>
          <w:szCs w:val="24"/>
        </w:rPr>
        <w:t xml:space="preserve"> инфраструктуры, принадлежащие ОАО «ТГК-1», ГУП «ТЭК СПб» и прочим собственникам, обеспечивающие передачу тепловой энергии потребителям от </w:t>
      </w:r>
      <w:r w:rsidR="00683DE0">
        <w:rPr>
          <w:bCs/>
          <w:sz w:val="24"/>
          <w:szCs w:val="24"/>
        </w:rPr>
        <w:t>Выборгской</w:t>
      </w:r>
      <w:r w:rsidRPr="00D57CF7">
        <w:rPr>
          <w:bCs/>
          <w:sz w:val="24"/>
          <w:szCs w:val="24"/>
        </w:rPr>
        <w:t xml:space="preserve"> ТЭЦ (ТЭЦ-</w:t>
      </w:r>
      <w:r w:rsidR="006B74FF">
        <w:rPr>
          <w:bCs/>
          <w:sz w:val="24"/>
          <w:szCs w:val="24"/>
        </w:rPr>
        <w:t>1</w:t>
      </w:r>
      <w:r w:rsidR="00683DE0">
        <w:rPr>
          <w:bCs/>
          <w:sz w:val="24"/>
          <w:szCs w:val="24"/>
        </w:rPr>
        <w:t>7</w:t>
      </w:r>
      <w:r w:rsidRPr="00D57CF7">
        <w:rPr>
          <w:bCs/>
          <w:sz w:val="24"/>
          <w:szCs w:val="24"/>
        </w:rPr>
        <w:t>) филиала «Невский» ОАО «ТГК 1».</w:t>
      </w:r>
      <w:proofErr w:type="gramEnd"/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Цель работы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Необходимость обеспечения надежного и качественного электро- и теплоснабжения  потребителей Санкт-Петербурга, прилегающих к </w:t>
      </w:r>
      <w:proofErr w:type="gramStart"/>
      <w:r w:rsidR="00683DE0">
        <w:rPr>
          <w:bCs/>
          <w:sz w:val="24"/>
          <w:szCs w:val="24"/>
        </w:rPr>
        <w:t>Выборгской</w:t>
      </w:r>
      <w:proofErr w:type="gramEnd"/>
      <w:r w:rsidRPr="00D57CF7">
        <w:rPr>
          <w:bCs/>
          <w:sz w:val="24"/>
          <w:szCs w:val="24"/>
        </w:rPr>
        <w:t xml:space="preserve"> ТЭЦ-</w:t>
      </w:r>
      <w:r w:rsidR="006B74FF">
        <w:rPr>
          <w:bCs/>
          <w:sz w:val="24"/>
          <w:szCs w:val="24"/>
        </w:rPr>
        <w:t>1</w:t>
      </w:r>
      <w:r w:rsidR="00683DE0">
        <w:rPr>
          <w:bCs/>
          <w:sz w:val="24"/>
          <w:szCs w:val="24"/>
        </w:rPr>
        <w:t>7</w:t>
      </w:r>
      <w:r w:rsidRPr="00D57CF7">
        <w:rPr>
          <w:bCs/>
          <w:sz w:val="24"/>
          <w:szCs w:val="24"/>
        </w:rPr>
        <w:t xml:space="preserve"> с учетом перспективных электрических и тепловых нагрузок.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Определение принципиальных напра</w:t>
      </w:r>
      <w:r w:rsidR="00436BF5">
        <w:rPr>
          <w:bCs/>
          <w:sz w:val="24"/>
          <w:szCs w:val="24"/>
        </w:rPr>
        <w:t>влений развития системы электро</w:t>
      </w:r>
      <w:r w:rsidRPr="00D57CF7">
        <w:rPr>
          <w:bCs/>
          <w:sz w:val="24"/>
          <w:szCs w:val="24"/>
        </w:rPr>
        <w:t xml:space="preserve">- и теплоснабжения территорий Санкт-Петербурга, прилегающих </w:t>
      </w:r>
      <w:proofErr w:type="gramStart"/>
      <w:r w:rsidRPr="00D57CF7">
        <w:rPr>
          <w:bCs/>
          <w:sz w:val="24"/>
          <w:szCs w:val="24"/>
        </w:rPr>
        <w:t>к</w:t>
      </w:r>
      <w:proofErr w:type="gramEnd"/>
      <w:r w:rsidRPr="00D57CF7">
        <w:rPr>
          <w:bCs/>
          <w:sz w:val="24"/>
          <w:szCs w:val="24"/>
        </w:rPr>
        <w:t xml:space="preserve"> </w:t>
      </w:r>
      <w:r w:rsidR="00683DE0">
        <w:rPr>
          <w:bCs/>
          <w:sz w:val="24"/>
          <w:szCs w:val="24"/>
        </w:rPr>
        <w:t>Выборгской</w:t>
      </w:r>
      <w:r w:rsidRPr="00D57CF7">
        <w:rPr>
          <w:bCs/>
          <w:sz w:val="24"/>
          <w:szCs w:val="24"/>
        </w:rPr>
        <w:t xml:space="preserve"> ТЭЦ-</w:t>
      </w:r>
      <w:r w:rsidR="006B74FF">
        <w:rPr>
          <w:bCs/>
          <w:sz w:val="24"/>
          <w:szCs w:val="24"/>
        </w:rPr>
        <w:t>1</w:t>
      </w:r>
      <w:r w:rsidR="00683DE0">
        <w:rPr>
          <w:bCs/>
          <w:sz w:val="24"/>
          <w:szCs w:val="24"/>
        </w:rPr>
        <w:t>7</w:t>
      </w:r>
      <w:r w:rsidRPr="00D57CF7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Обеспечение соответствия развития </w:t>
      </w:r>
      <w:proofErr w:type="spellStart"/>
      <w:r w:rsidRPr="00D57CF7">
        <w:rPr>
          <w:bCs/>
          <w:sz w:val="24"/>
          <w:szCs w:val="24"/>
        </w:rPr>
        <w:t>энергоисточников</w:t>
      </w:r>
      <w:proofErr w:type="spellEnd"/>
      <w:r w:rsidRPr="00D57CF7">
        <w:rPr>
          <w:bCs/>
          <w:sz w:val="24"/>
          <w:szCs w:val="24"/>
        </w:rPr>
        <w:t xml:space="preserve"> росту перспективных электрических и тепловых нагрузок на период до 2025 года с перспективой до 2040 года.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Сокращение затрат на производство электрической и тепловой энергии, транспортировку тепловой энергии, за счет рационального использования мощностей, новых технологий, оборудования и схем.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Расчетные сроки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Исходный год –201</w:t>
      </w:r>
      <w:r w:rsidR="00AE2CFB">
        <w:rPr>
          <w:bCs/>
          <w:sz w:val="24"/>
          <w:szCs w:val="24"/>
        </w:rPr>
        <w:t>1</w:t>
      </w:r>
      <w:r w:rsidRPr="00D57CF7">
        <w:rPr>
          <w:bCs/>
          <w:sz w:val="24"/>
          <w:szCs w:val="24"/>
        </w:rPr>
        <w:t xml:space="preserve"> г.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Расчетный срок – 2025 г., прогноз – 2040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Краткая характеристика работ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Организация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Сбор и первичный анализ информации, необходимой для разработки бизнес-плана</w:t>
      </w:r>
      <w:r w:rsidR="00436BF5">
        <w:rPr>
          <w:bCs/>
          <w:sz w:val="24"/>
          <w:szCs w:val="24"/>
        </w:rPr>
        <w:t xml:space="preserve"> и оценки эффективности Проекта.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аннотационного отчета.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Маркетинговая информация для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lastRenderedPageBreak/>
        <w:t>Прогноз внешних макроэкономических и ценовых условий реализации инвестиционного Проекта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рыночных позиций и перспектив развития электростанции в регионе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Оценка рисков Проекта, связанных с возможностью выдачи мощности станции в ЕНЭС, невыполнения планов вводов новых генерирующих мощностей в регионе; </w:t>
      </w:r>
      <w:r w:rsidRPr="00D57CF7">
        <w:rPr>
          <w:sz w:val="24"/>
          <w:szCs w:val="24"/>
        </w:rPr>
        <w:t>возможностью выдачи тепловой энергии.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sz w:val="24"/>
          <w:szCs w:val="24"/>
        </w:rPr>
        <w:t>Анализ рынка тепловой энергии</w:t>
      </w:r>
      <w:r w:rsidR="00436BF5">
        <w:rPr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Подготовка отчета по результатам работ и согласование с Заказчиком.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технических решений: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Анализ технического состояния основного и вспомогательного оборудования, а также объектов инфраструктуры (перечень которых указан в п.4.1), прогноз по остаточному ресурсу. 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Выбор вариантов реконструкции обеспечивающих замещение морально и физически устаревшего оборудования и/или элементов технологической схемы </w:t>
      </w:r>
      <w:proofErr w:type="gramStart"/>
      <w:r w:rsidRPr="00D57CF7">
        <w:rPr>
          <w:sz w:val="24"/>
          <w:szCs w:val="24"/>
        </w:rPr>
        <w:t>на</w:t>
      </w:r>
      <w:proofErr w:type="gramEnd"/>
      <w:r w:rsidRPr="00D57CF7">
        <w:rPr>
          <w:sz w:val="24"/>
          <w:szCs w:val="24"/>
        </w:rPr>
        <w:t xml:space="preserve"> новые более совершенные.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на основе проведенного анализа и согласование наиболее приемлемых вариантов состава генерирующего оборудования при выполнении  нового строительства объекта генерации.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Согласование результатов с Заказчиком и разработка базовых вариантов для дальнейшей проработки проектных решений.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основных проектных решений: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и согласование основных проектных решений, составление сводного сметного расчета и графика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</w:t>
      </w:r>
      <w:r w:rsidR="00436BF5">
        <w:rPr>
          <w:bCs/>
          <w:sz w:val="24"/>
          <w:szCs w:val="24"/>
        </w:rPr>
        <w:t xml:space="preserve">ической модели Проекта и оценка </w:t>
      </w:r>
      <w:r w:rsidRPr="00D57CF7">
        <w:rPr>
          <w:bCs/>
          <w:sz w:val="24"/>
          <w:szCs w:val="24"/>
        </w:rPr>
        <w:t>эффективности основных вариантов реализации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</w:t>
      </w:r>
      <w:r w:rsidR="00436BF5">
        <w:rPr>
          <w:bCs/>
          <w:sz w:val="24"/>
          <w:szCs w:val="24"/>
        </w:rPr>
        <w:t xml:space="preserve"> реализации Проекта.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чувствительности основных финансово-экономических показателей проанализированных вариантов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Бизнес-плана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Формирование Бизнес-плана Проекта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презентационных материалов и Пояснительной записки, содержащих основные выводы об экономической эффективности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Сопровождение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Сопровождение (участие в процедурах по защите и согласованию Проекта) и адаптация Бизнес-плана Проекта к возможным изменениям технической схемы и макроэкономических условий реализации Проекта на протяжении </w:t>
      </w:r>
      <w:r w:rsidRPr="00D57CF7">
        <w:rPr>
          <w:bCs/>
          <w:sz w:val="24"/>
          <w:szCs w:val="24"/>
          <w:lang w:val="en-US"/>
        </w:rPr>
        <w:t>N</w:t>
      </w:r>
      <w:r w:rsidRPr="00D57CF7">
        <w:rPr>
          <w:bCs/>
          <w:sz w:val="24"/>
          <w:szCs w:val="24"/>
        </w:rPr>
        <w:t xml:space="preserve"> (3-6) месяцев.</w:t>
      </w:r>
    </w:p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 xml:space="preserve">Общие требования и основные определения 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4518"/>
        <w:gridCol w:w="4518"/>
      </w:tblGrid>
      <w:tr w:rsidR="00D57CF7" w:rsidRPr="00D57CF7" w:rsidTr="00D57CF7">
        <w:trPr>
          <w:trHeight w:val="572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выполнения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436B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нахождения </w:t>
            </w:r>
            <w:r w:rsidR="00436BF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сполнителя работ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Требования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выполнения работ, этапам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Работы могут быть выполнены досрочно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применяемому оборудованию и иным ресурсам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шаблона финансовой модели, разработанного компанией 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Ernst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&amp; 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предоставляемого Заказчиком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срокам выполнения работ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1этап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4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5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6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7 этап</w:t>
            </w:r>
          </w:p>
        </w:tc>
        <w:tc>
          <w:tcPr>
            <w:tcW w:w="4518" w:type="dxa"/>
            <w:vAlign w:val="center"/>
          </w:tcPr>
          <w:p w:rsidR="00D57CF7" w:rsidRPr="00D57CF7" w:rsidRDefault="00BE5EFB" w:rsidP="00BE5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E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6BF5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436BF5">
              <w:rPr>
                <w:rFonts w:ascii="Times New Roman" w:hAnsi="Times New Roman" w:cs="Times New Roman"/>
                <w:sz w:val="24"/>
                <w:szCs w:val="24"/>
              </w:rPr>
              <w:t xml:space="preserve"> с даты начала работ</w:t>
            </w:r>
          </w:p>
        </w:tc>
      </w:tr>
      <w:tr w:rsidR="00D57CF7" w:rsidRPr="00ED0885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Формат предоставления документации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436BF5">
            <w:pPr>
              <w:pStyle w:val="ad"/>
              <w:tabs>
                <w:tab w:val="left" w:pos="193"/>
              </w:tabs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 xml:space="preserve">По окончанию работы Заказчику </w:t>
            </w:r>
            <w:proofErr w:type="gramStart"/>
            <w:r w:rsidRPr="00D57CF7">
              <w:rPr>
                <w:spacing w:val="6"/>
                <w:sz w:val="24"/>
                <w:szCs w:val="24"/>
              </w:rPr>
              <w:t>предоставляется отчет</w:t>
            </w:r>
            <w:proofErr w:type="gramEnd"/>
            <w:r w:rsidR="00E5324C">
              <w:rPr>
                <w:spacing w:val="6"/>
                <w:sz w:val="24"/>
                <w:szCs w:val="24"/>
              </w:rPr>
              <w:t xml:space="preserve"> и бизнес-план</w:t>
            </w:r>
            <w:r w:rsidRPr="00D57CF7">
              <w:rPr>
                <w:spacing w:val="6"/>
                <w:sz w:val="24"/>
                <w:szCs w:val="24"/>
              </w:rPr>
              <w:t xml:space="preserve">, презентация в формате MS </w:t>
            </w:r>
            <w:proofErr w:type="spellStart"/>
            <w:r w:rsidRPr="00D57CF7">
              <w:rPr>
                <w:spacing w:val="6"/>
                <w:sz w:val="24"/>
                <w:szCs w:val="24"/>
              </w:rPr>
              <w:t>PowerPoint</w:t>
            </w:r>
            <w:proofErr w:type="spellEnd"/>
            <w:r w:rsidRPr="00D57CF7">
              <w:rPr>
                <w:spacing w:val="6"/>
                <w:sz w:val="24"/>
                <w:szCs w:val="24"/>
              </w:rPr>
              <w:t xml:space="preserve"> и все необходимые обосновывающие материалы. Документация передается в 4</w:t>
            </w:r>
            <w:r w:rsidR="00436BF5">
              <w:rPr>
                <w:spacing w:val="6"/>
                <w:sz w:val="24"/>
                <w:szCs w:val="24"/>
              </w:rPr>
              <w:t>-х</w:t>
            </w:r>
            <w:r w:rsidRPr="00D57CF7">
              <w:rPr>
                <w:spacing w:val="6"/>
                <w:sz w:val="24"/>
                <w:szCs w:val="24"/>
              </w:rPr>
              <w:t xml:space="preserve"> экземплярах на бумажном носителе и 2-х экземплярах в электронном редактируемом виде (на CD или DVD). </w:t>
            </w:r>
          </w:p>
          <w:p w:rsidR="00D57CF7" w:rsidRPr="00D57CF7" w:rsidRDefault="00D57CF7" w:rsidP="00436BF5">
            <w:pPr>
              <w:pStyle w:val="ad"/>
              <w:tabs>
                <w:tab w:val="left" w:pos="193"/>
                <w:tab w:val="left" w:pos="567"/>
              </w:tabs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>Формат передаваемой документации в электронном виде: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текстовая часть – DOC (MS 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Word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графическая часть – TIFF, PDF, DWG (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AutoCad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436BF5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таблицы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  <w:t xml:space="preserve"> 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данных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  <w:t xml:space="preserve"> – DOC (MS Word), XLS (MS Excel).</w:t>
            </w:r>
          </w:p>
        </w:tc>
      </w:tr>
    </w:tbl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Требования к видам и объемам выполняемых работ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Работы по разработке Бизнес-плана Проекта будут выполнены в следующем виде: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D57CF7" w:rsidRPr="00D57CF7" w:rsidTr="00D57CF7">
        <w:trPr>
          <w:trHeight w:val="572"/>
          <w:tblHeader/>
        </w:trPr>
        <w:tc>
          <w:tcPr>
            <w:tcW w:w="9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Детализация этапов по задачам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Сбор и первичный анализ информации: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состава и способа передачи Исполнителю материалов технико-экономического характера, относящихся к Проекту, а также определение дополнительных источников информации и способов их получения для надлежащей разработки Бизнес-плана.</w:t>
            </w:r>
          </w:p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аннотационного отчета: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 результатам сбора и анализа полученной информации формирование аннотационного отчета, содержащего перечень полученных и недостающих данных, необходимых для разработки Бизнес-плана Проекта.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F7" w:rsidRPr="00D57CF7" w:rsidRDefault="00D57CF7" w:rsidP="00D57CF7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D57CF7">
              <w:rPr>
                <w:b/>
                <w:sz w:val="24"/>
                <w:szCs w:val="24"/>
              </w:rPr>
              <w:t>Этап 2. Маркетинговая информация для проекта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внешних макроэкономических и ценовых условий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Параметры сценариев развития экономики и электропотребления страны и территории ОЭС</w:t>
            </w:r>
            <w:r w:rsidR="00436BF5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Ценовые параметры для расчета эффективности Проекта</w:t>
            </w:r>
            <w:r w:rsidR="00436BF5">
              <w:rPr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рыночных позиций и перспектив развития электростанции в регионе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Состав и производственный потенциал основных компаний-конкурентов</w:t>
            </w:r>
            <w:r w:rsidR="00436BF5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D57CF7">
              <w:rPr>
                <w:sz w:val="24"/>
                <w:szCs w:val="24"/>
              </w:rPr>
              <w:t>Ретроспективный анализ структуры предложения электроэнергии на рынке ОЭС за предшествующие 5 лет;</w:t>
            </w:r>
            <w:proofErr w:type="gramEnd"/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Построение прогнозного баланса электрической энергии и мощности, с учетом инвестиционных программ основных конкурентов, спроса на электрическую энергию и мощность, с выделением  проектируемых объектов</w:t>
            </w:r>
            <w:r w:rsidR="00436BF5">
              <w:rPr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рисков Проекта, связанных с возможностью выдачи мощности станции в ЕНЭС, невыполнения планов вводов новых генерирующих мощностей в регионе, возможностью выдачи тепловой энергии.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места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расположение </w:t>
            </w:r>
            <w:proofErr w:type="spellStart"/>
            <w:r w:rsidRPr="00D57CF7">
              <w:rPr>
                <w:sz w:val="24"/>
                <w:szCs w:val="24"/>
              </w:rPr>
              <w:t>энергообъекта</w:t>
            </w:r>
            <w:proofErr w:type="spellEnd"/>
            <w:r w:rsidRPr="00D57CF7">
              <w:rPr>
                <w:sz w:val="24"/>
                <w:szCs w:val="24"/>
              </w:rPr>
              <w:t xml:space="preserve"> относительно источников топливоснабжения;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предполагаемых потребителей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 xml:space="preserve"> и </w:t>
            </w:r>
            <w:proofErr w:type="spellStart"/>
            <w:r w:rsidRPr="00D57CF7">
              <w:rPr>
                <w:sz w:val="24"/>
                <w:szCs w:val="24"/>
              </w:rPr>
              <w:t>теплоэнергии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рынка тепловой энергии.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Фактические электрические и тепловые нагрузки, их структура и динамика их изменения за период 2000-201</w:t>
            </w:r>
            <w:r w:rsidR="00AE2CFB">
              <w:rPr>
                <w:sz w:val="24"/>
                <w:szCs w:val="24"/>
              </w:rPr>
              <w:t>1</w:t>
            </w:r>
            <w:r w:rsidRPr="00D57CF7">
              <w:rPr>
                <w:sz w:val="24"/>
                <w:szCs w:val="24"/>
              </w:rPr>
              <w:t xml:space="preserve">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Структура установленной, располагаемой мощности, максимально возможный отпуск тепла источников теплоснабжения, динамика их изменения за период 2000-201</w:t>
            </w:r>
            <w:r w:rsidR="00AE2CFB">
              <w:rPr>
                <w:sz w:val="24"/>
                <w:szCs w:val="24"/>
              </w:rPr>
              <w:t>1</w:t>
            </w:r>
            <w:r w:rsidRPr="00D57CF7">
              <w:rPr>
                <w:sz w:val="24"/>
                <w:szCs w:val="24"/>
              </w:rPr>
              <w:t xml:space="preserve"> гг. и существующее техническое состояние оборудования;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Структура тепловых сетей, зоны действия источников теплоснабжения, резервные связи между </w:t>
            </w:r>
            <w:proofErr w:type="spellStart"/>
            <w:r w:rsidRPr="00D57CF7">
              <w:rPr>
                <w:sz w:val="24"/>
                <w:szCs w:val="24"/>
              </w:rPr>
              <w:t>тепломагистралями</w:t>
            </w:r>
            <w:proofErr w:type="spellEnd"/>
            <w:r w:rsidRPr="00D57CF7">
              <w:rPr>
                <w:sz w:val="24"/>
                <w:szCs w:val="24"/>
              </w:rPr>
              <w:t xml:space="preserve"> и зонами действия источников;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частоты инцидентов, технологических и аварийных отказов системы электро- и теплоснабжения за период 2000-201</w:t>
            </w:r>
            <w:r w:rsidR="00AE2CFB">
              <w:rPr>
                <w:sz w:val="24"/>
                <w:szCs w:val="24"/>
              </w:rPr>
              <w:t>1</w:t>
            </w:r>
            <w:r w:rsidRPr="00D57CF7">
              <w:rPr>
                <w:sz w:val="24"/>
                <w:szCs w:val="24"/>
              </w:rPr>
              <w:t xml:space="preserve">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надежности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Фактический баланс тепловой энергии и мощности, а также динамика его изменения за период 2000-201</w:t>
            </w:r>
            <w:r w:rsidR="00AE2CFB">
              <w:rPr>
                <w:sz w:val="24"/>
                <w:szCs w:val="24"/>
              </w:rPr>
              <w:t xml:space="preserve">1 </w:t>
            </w:r>
            <w:r w:rsidRPr="00D57CF7">
              <w:rPr>
                <w:sz w:val="24"/>
                <w:szCs w:val="24"/>
              </w:rPr>
              <w:t>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Режимы отпуска тепла и эффективность центрального качественного регулирования отпуска тепла на источниках</w:t>
            </w:r>
            <w:r w:rsidR="008C1446">
              <w:rPr>
                <w:sz w:val="24"/>
                <w:szCs w:val="24"/>
              </w:rPr>
              <w:t>,</w:t>
            </w:r>
            <w:r w:rsidRPr="00D57CF7">
              <w:rPr>
                <w:sz w:val="24"/>
                <w:szCs w:val="24"/>
              </w:rPr>
              <w:t xml:space="preserve"> нормативные графики изменения температур теплоносителя при центральном качественном регулировании и их соблюдение;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Гидравлические режимы работы тепловых сетей и эффективность управления гидравлическими режимами;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энергосберегающего потенциала, концепция и основные направления совершенствования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Создание расчетной схемы тепловы</w:t>
            </w:r>
            <w:r w:rsidR="00436BF5">
              <w:rPr>
                <w:sz w:val="24"/>
                <w:szCs w:val="24"/>
              </w:rPr>
              <w:t>х сетей рассматриваемого района;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потребности в тепловой энергии на период до 2025 года с учетом перспективы до 2040 года с учетом следующего:</w:t>
            </w:r>
          </w:p>
          <w:p w:rsidR="008C1446" w:rsidRDefault="00D57CF7" w:rsidP="008C1446">
            <w:pPr>
              <w:pStyle w:val="a4"/>
              <w:numPr>
                <w:ilvl w:val="0"/>
                <w:numId w:val="34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перспективной потребности в тепловой энергии следует привязывать к единицам территориального планирования (территориальный округ, кадастровый квартал, планировочный квартал или отдельный объе</w:t>
            </w:r>
            <w:r w:rsidR="008C1446">
              <w:rPr>
                <w:sz w:val="24"/>
                <w:szCs w:val="24"/>
              </w:rPr>
              <w:t>кт капитального строительства);</w:t>
            </w:r>
          </w:p>
          <w:p w:rsidR="00D57CF7" w:rsidRPr="008C1446" w:rsidRDefault="00D57CF7" w:rsidP="008C1446">
            <w:pPr>
              <w:pStyle w:val="a4"/>
              <w:numPr>
                <w:ilvl w:val="0"/>
                <w:numId w:val="34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8C1446">
              <w:rPr>
                <w:sz w:val="24"/>
                <w:szCs w:val="24"/>
              </w:rPr>
              <w:t xml:space="preserve">В границах каждой единицы территориального планирования учитывать следующие показатели: отапливаемая площадь жилых зданий, отапливаемая площадь нежилых зданий, отапливаемая площадь прочих объектов, требующих обеспечения теплом для целей отопления, вентиляции, кондиционирования, горячего водоснабжения </w:t>
            </w:r>
            <w:r w:rsidRPr="008C1446">
              <w:rPr>
                <w:sz w:val="24"/>
                <w:szCs w:val="24"/>
              </w:rPr>
              <w:lastRenderedPageBreak/>
              <w:t>и технологии; отапливаемая площадь производственных зданий, при наличии – количество тепла на технолог</w:t>
            </w:r>
            <w:r w:rsidR="008C1446">
              <w:rPr>
                <w:sz w:val="24"/>
                <w:szCs w:val="24"/>
              </w:rPr>
              <w:t>ические нужды.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резервов и дефицитов существующей тепловой мощности и перспективной тепловой нагрузки с учетом: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Определение резервов и дефицитов пропускной способности выводов от </w:t>
            </w:r>
            <w:proofErr w:type="spellStart"/>
            <w:r w:rsidRPr="00D57CF7">
              <w:rPr>
                <w:sz w:val="24"/>
                <w:szCs w:val="24"/>
              </w:rPr>
              <w:t>энергоисточников</w:t>
            </w:r>
            <w:proofErr w:type="spellEnd"/>
            <w:r w:rsidRPr="00D57CF7">
              <w:rPr>
                <w:sz w:val="24"/>
                <w:szCs w:val="24"/>
              </w:rPr>
              <w:t xml:space="preserve">, магистралей и отводов от </w:t>
            </w:r>
            <w:proofErr w:type="spellStart"/>
            <w:r w:rsidRPr="00D57CF7">
              <w:rPr>
                <w:sz w:val="24"/>
                <w:szCs w:val="24"/>
              </w:rPr>
              <w:t>тепломагистралей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резервов, дефицитов и времени возникновения дефицита тепловой мощности на каждом источнике на основании графика застройки по годам в каждом территориальном округе;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57CF7">
              <w:rPr>
                <w:sz w:val="24"/>
                <w:szCs w:val="24"/>
              </w:rPr>
              <w:t>существующими</w:t>
            </w:r>
            <w:proofErr w:type="gramEnd"/>
            <w:r w:rsidRPr="00D57CF7">
              <w:rPr>
                <w:sz w:val="24"/>
                <w:szCs w:val="24"/>
              </w:rPr>
              <w:t xml:space="preserve"> теплоисточниками перспективной тепловой нагрузки. Составление балансов существующей тепловой мощности и перспективной тепловой нагрузки.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необходимого развития тепловых сетей для загрузки вновь строящихся и реконструируемых с увеличением тепловой мощности генерирующих мощностей: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схемы тепловой сети;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Предварительное определение трасс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Рекомендации по выбору способа их прокладки;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Выбор вида и способа регулирования отпуска тепла от источника;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Предварительный расчет гидравлических режимов и определение диаметров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Определение необходимости строительства </w:t>
            </w:r>
            <w:proofErr w:type="spellStart"/>
            <w:r w:rsidRPr="00D57CF7">
              <w:rPr>
                <w:sz w:val="24"/>
                <w:szCs w:val="24"/>
              </w:rPr>
              <w:t>теплосетевых</w:t>
            </w:r>
            <w:proofErr w:type="spellEnd"/>
            <w:r w:rsidRPr="00D57CF7">
              <w:rPr>
                <w:sz w:val="24"/>
                <w:szCs w:val="24"/>
              </w:rPr>
              <w:t xml:space="preserve"> объектов (насосных станций и подстанций);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показателей надежности тепловых сетей и их резервирования;</w:t>
            </w:r>
          </w:p>
          <w:p w:rsidR="00D57CF7" w:rsidRDefault="00D57CF7" w:rsidP="008C1446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ориентировочного объема инвестиций для строительства новых и реконструкции существующих тепловых сетей.</w:t>
            </w:r>
          </w:p>
          <w:p w:rsidR="008C1446" w:rsidRPr="008C1446" w:rsidRDefault="008C1446" w:rsidP="008C1446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отчета по результатам работ и согласование у Заказчика.</w:t>
            </w:r>
          </w:p>
          <w:p w:rsidR="00D57CF7" w:rsidRPr="00D57CF7" w:rsidRDefault="00D57CF7" w:rsidP="00D57CF7">
            <w:pPr>
              <w:spacing w:after="0" w:line="240" w:lineRule="auto"/>
              <w:ind w:hanging="11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3. Разработка технических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и выбор технических решений для нового строительства/реконструкции/модернизации объекта генерации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технического состояния основного и вспомогательного оборудования и составление прогноза по остаточному ресурсу.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Рассмотрение возможности и целесообразности использования существующих коммуникаций.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реконструкции обеспечивающих замещение морально и физически устаревшего оборудования и/или </w:t>
            </w:r>
            <w:proofErr w:type="spellStart"/>
            <w:r w:rsidRPr="00D57CF7">
              <w:rPr>
                <w:sz w:val="24"/>
                <w:szCs w:val="24"/>
              </w:rPr>
              <w:t>энергоузла</w:t>
            </w:r>
            <w:proofErr w:type="spellEnd"/>
            <w:r w:rsidRPr="00D57CF7">
              <w:rPr>
                <w:sz w:val="24"/>
                <w:szCs w:val="24"/>
              </w:rPr>
              <w:t xml:space="preserve"> на новое более совершенное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Разработка предложений по реконструкции системы теплоснабжения </w:t>
            </w:r>
            <w:r w:rsidR="00A914E2">
              <w:rPr>
                <w:sz w:val="24"/>
                <w:szCs w:val="24"/>
              </w:rPr>
              <w:t>Выборгской</w:t>
            </w:r>
            <w:r w:rsidRPr="00D57CF7">
              <w:rPr>
                <w:sz w:val="24"/>
                <w:szCs w:val="24"/>
              </w:rPr>
              <w:t xml:space="preserve"> ТЭЦ-</w:t>
            </w:r>
            <w:r w:rsidR="00B75248">
              <w:rPr>
                <w:sz w:val="24"/>
                <w:szCs w:val="24"/>
              </w:rPr>
              <w:t>1</w:t>
            </w:r>
            <w:r w:rsidR="00A914E2">
              <w:rPr>
                <w:sz w:val="24"/>
                <w:szCs w:val="24"/>
              </w:rPr>
              <w:t>7</w:t>
            </w:r>
            <w:r w:rsidRPr="00D57CF7">
              <w:rPr>
                <w:sz w:val="24"/>
                <w:szCs w:val="24"/>
              </w:rPr>
              <w:t xml:space="preserve"> с учетом перспектив развития Санкт-Петербурга.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Предоставление заключения о возможности использования либо предложения по объёмам реконструкции существующего энергетического оборудования, системы технического и циркуляционного водоснабжения, системы </w:t>
            </w:r>
            <w:proofErr w:type="spellStart"/>
            <w:r w:rsidRPr="00D57CF7">
              <w:rPr>
                <w:sz w:val="24"/>
                <w:szCs w:val="24"/>
              </w:rPr>
              <w:t>замазученной</w:t>
            </w:r>
            <w:proofErr w:type="spellEnd"/>
            <w:r w:rsidRPr="00D57CF7">
              <w:rPr>
                <w:sz w:val="24"/>
                <w:szCs w:val="24"/>
              </w:rPr>
              <w:t xml:space="preserve">, </w:t>
            </w:r>
            <w:proofErr w:type="spellStart"/>
            <w:r w:rsidRPr="00D57CF7">
              <w:rPr>
                <w:sz w:val="24"/>
                <w:szCs w:val="24"/>
              </w:rPr>
              <w:t>проливневой</w:t>
            </w:r>
            <w:proofErr w:type="spellEnd"/>
            <w:r w:rsidRPr="00D57CF7">
              <w:rPr>
                <w:sz w:val="24"/>
                <w:szCs w:val="24"/>
              </w:rPr>
              <w:t xml:space="preserve">, хозяйственно-фекальной канализации, системы нейтрализации обмывочных вод, </w:t>
            </w:r>
            <w:r w:rsidRPr="00D57CF7">
              <w:rPr>
                <w:sz w:val="24"/>
                <w:szCs w:val="24"/>
              </w:rPr>
              <w:lastRenderedPageBreak/>
              <w:t xml:space="preserve">водоводы питьевой воды, </w:t>
            </w:r>
            <w:proofErr w:type="spellStart"/>
            <w:r w:rsidRPr="00D57CF7">
              <w:rPr>
                <w:sz w:val="24"/>
                <w:szCs w:val="24"/>
              </w:rPr>
              <w:t>химводоочистки</w:t>
            </w:r>
            <w:proofErr w:type="spellEnd"/>
            <w:r w:rsidRPr="00D57CF7">
              <w:rPr>
                <w:sz w:val="24"/>
                <w:szCs w:val="24"/>
              </w:rPr>
              <w:t>, хранилища аварийного топлива, оборудования газоснабжения, ХВО с увеличением производительности и т.д.</w:t>
            </w:r>
          </w:p>
          <w:p w:rsid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Выбор на основе проведенного анализа и согласование наиболее приемлемых вариантов состава генерирующего оборудования при выполнении  нового строительства объекта генерации</w:t>
            </w:r>
            <w:r w:rsidR="008C1446">
              <w:rPr>
                <w:sz w:val="24"/>
                <w:szCs w:val="24"/>
              </w:rPr>
              <w:t>.</w:t>
            </w:r>
          </w:p>
          <w:p w:rsidR="00AE2CFB" w:rsidRPr="00AE2CFB" w:rsidRDefault="00AE2CFB" w:rsidP="00AE2CFB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предлагаемых технических решений должны быть экономически обоснованными и содержать ссылки на заводы-изготовители оборудования с указанием объектов, где данные решения внедрены.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Согласование результатов с Заказчиком и разработка базовых вариантов для дальнейшей проработки проектных решений.</w:t>
            </w:r>
          </w:p>
          <w:p w:rsidR="00D57CF7" w:rsidRPr="00D57CF7" w:rsidRDefault="00D57CF7" w:rsidP="00D57CF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4. Разработка основных проектных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 Разработка и согласование основных проектных решений, составление сводного сметного расчета и графика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Выработка основных проектных решений, включая: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  <w:r w:rsidR="00D57CF7" w:rsidRPr="00D57CF7">
              <w:t>;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  <w:r w:rsidR="00D57CF7" w:rsidRPr="00D57CF7">
              <w:t>;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генерального плана с краткой характе</w:t>
            </w:r>
            <w:r w:rsidR="008C1446">
              <w:t>ристикой площадки строительства;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Принципиальные объемно-планировочные и конструктивные решения размещения основного и вспомогательного оборудования с указанием основных и наиболее крупных зданий и с</w:t>
            </w:r>
            <w:r w:rsidR="008C1446">
              <w:t>ложных сооружений и конструкций;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Топливоподача;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резервного (аварийного) топлива;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выдачи тепловой мощности;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Потребность в топливе;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Водоводы питьевой воды;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proofErr w:type="gramStart"/>
            <w:r w:rsidRPr="00D57CF7">
              <w:t>Внешняя</w:t>
            </w:r>
            <w:proofErr w:type="gramEnd"/>
            <w:r w:rsidRPr="00D57CF7">
              <w:t xml:space="preserve"> </w:t>
            </w:r>
            <w:proofErr w:type="spellStart"/>
            <w:r w:rsidRPr="00D57CF7">
              <w:t>инфрастуктура</w:t>
            </w:r>
            <w:proofErr w:type="spellEnd"/>
            <w:r w:rsidRPr="00D57CF7">
              <w:t xml:space="preserve">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Pr="00D57CF7">
              <w:t xml:space="preserve">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>, хозяйственно-фекальной канализации);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нейтрализации обмывочных вод</w:t>
            </w:r>
            <w:r w:rsidR="008C1446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ХВО – увеличение производительности;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2" w:history="1">
              <w:proofErr w:type="gramStart"/>
              <w:r w:rsidR="00D57CF7" w:rsidRPr="00D57CF7">
                <w:t>Архитектурно-строительные решения</w:t>
              </w:r>
            </w:hyperlink>
            <w:r w:rsidR="00D57CF7" w:rsidRPr="00D57CF7">
              <w:t xml:space="preserve"> (должны комплексно учитывать градостроительные, конструктивные, социальные, экономические, функциональные, санитарно-гигиенические, инженерно-технические требования к объекту);</w:t>
            </w:r>
            <w:proofErr w:type="gramEnd"/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газоочистки;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газоснабжения;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Решения по связи, охра</w:t>
            </w:r>
            <w:r w:rsidR="008C1446">
              <w:t>нным мероприятиям, сигнализации;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Предоставление принципиальных технических решений по автоматизации технологических процессов, основные принципы п</w:t>
            </w:r>
            <w:r w:rsidR="008C1446">
              <w:t>остроения АСУТП и АСКУЭ</w:t>
            </w:r>
            <w:r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Оценка воздействия на воздушный бассейн, охрана окружающей среды. Материалы должны содержать информацию о воздействии на окружающую среду в номинальном режиме работы и при возможных залповых выбросах, обосновывать выбор природоохранных мероприятий, определить вложения в меропри</w:t>
            </w:r>
            <w:r w:rsidR="008C1446">
              <w:t>ятия по охране окружающей среды;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 xml:space="preserve">Определение потребности в трудовых ресурсах по категориям работников </w:t>
            </w:r>
            <w:r w:rsidRPr="00D57CF7">
              <w:lastRenderedPageBreak/>
              <w:t>(рабочих, ИТР, служащих);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  <w:r w:rsidR="00D57CF7" w:rsidRPr="00D57CF7">
              <w:t>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Составление сводного сметного расчета в базовых и текущих ценах (стоимость основного оборудования должна быть подтверждена ответами заводов изготовителей основного оборудования); </w:t>
            </w:r>
            <w:r w:rsidRPr="00D57CF7">
              <w:rPr>
                <w:sz w:val="24"/>
                <w:szCs w:val="24"/>
              </w:rPr>
              <w:t>в случае приобретения импортного оборудования учитываются и выделяются таможенные платежи; стоимость строительства объекта должна включать следующую разбивку по годам: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Затраты на оборудование;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Строительно-монтажные работы;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Затраты на проектно-изыскательные работы;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Прочие работы. Составление графика реализации проекта. 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технических требований на поставку основного оборудования.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Подготовка отчета с описанием основных технических решений.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Согласование результатов с Заказчиком.</w:t>
            </w: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проектные решения направляются Заказчику для согласования в срок не позднее 10 (десяти) рабочих дней до момента окончания работ по данному Этапу 4</w:t>
            </w: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pStyle w:val="Style3"/>
              <w:widowControl/>
              <w:tabs>
                <w:tab w:val="left" w:pos="523"/>
              </w:tabs>
              <w:suppressAutoHyphens/>
              <w:spacing w:line="240" w:lineRule="auto"/>
              <w:rPr>
                <w:b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5. Разработка и согласование финансово-экономической модели Проекта, оценка эффективности основных вариантов реализации Проекта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proofErr w:type="spellStart"/>
            <w:r w:rsidRPr="00D57CF7">
              <w:rPr>
                <w:sz w:val="24"/>
                <w:szCs w:val="24"/>
              </w:rPr>
              <w:t>Ernst</w:t>
            </w:r>
            <w:proofErr w:type="spellEnd"/>
            <w:r w:rsidRPr="00D57CF7">
              <w:rPr>
                <w:sz w:val="24"/>
                <w:szCs w:val="24"/>
              </w:rPr>
              <w:t xml:space="preserve"> &amp; </w:t>
            </w:r>
            <w:proofErr w:type="spellStart"/>
            <w:r w:rsidRPr="00D57CF7">
              <w:rPr>
                <w:sz w:val="24"/>
                <w:szCs w:val="24"/>
              </w:rPr>
              <w:t>Young</w:t>
            </w:r>
            <w:proofErr w:type="spellEnd"/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Финансовое моделирование Проекта, включающее в себя формирование на всем периоде планирования, в соответствии со сценарными условиями следующих бюджетов: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производства и реализации;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производственной себестоимости реализованной продукции, включающий в себя: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материальных затрат;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затрат на оплату труда;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общепроизводственных расходов.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Инвестиционный бюджет;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движения денежных средств;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прибылей и убытков;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экономической эффективности Проекта, включающий в себя расчет следующих показателей: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Простой и дисконтированный срок окупаемости проекта;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Чистый дисконтированный доход;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Внутренняя норма рентабельности;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изменения следующих показателей эффективности Проекта: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NPV;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IRR;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Срок окупаемости;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изменения следующих параметров: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средних цен на электроэнергию/мощность;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топлива;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цен и тарифов на тепловую энергию;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выработки;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строительства/реконструкции.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факторов, определяющих изменения основных показателей Проекта.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модель направляется Заказчику для согласования в срок не позднее 10 (десяти) рабочих дней до момента око</w:t>
            </w:r>
            <w:r w:rsidR="008C14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нчания работ по данному Этапу 5.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 6. Разработка Бизнес-плана Проекта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932754" w:rsidP="00D57CF7">
            <w:pPr>
              <w:numPr>
                <w:ilvl w:val="1"/>
                <w:numId w:val="25"/>
              </w:numPr>
              <w:spacing w:after="0" w:line="240" w:lineRule="auto"/>
              <w:ind w:left="0" w:hanging="10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6.1. </w:t>
            </w:r>
            <w:r w:rsidR="00D57CF7"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Бизнес-плана Проекта в соответствии со следующей структурой: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Цели и задачи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В этом разделе определяются задачи, которые решает данный инвестиционный проект с целью получения желаемых результатов для предприятия, для региона. В данном разделе приводятся технические, экономические, социальные, политические предпосылки реализации инвестиционного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Юридический статус объекта инвестиций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Представляется юридическая информация о проекте и организации, его реализующей: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Зарегистрированное название, юридический адрес;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Руководитель предприятия;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Уполномоченные для контакта по данному проекту лица (с указанием сферы их полномочий), их телефоны, факсы, адреса электронной почты;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Форма собственности, состав учредителей.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Техническая осуществимость проекта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Краткая характеристика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Обоснование выбора технических решений для строительства (реконструкции) энергоблока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Основные проектные решения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Топливоподача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резервного (аварийно</w:t>
            </w:r>
            <w:r w:rsidR="00663350">
              <w:t>го</w:t>
            </w:r>
            <w:r w:rsidRPr="00D57CF7">
              <w:t>) топлива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Схема выдачи тепловой мощности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proofErr w:type="gramStart"/>
            <w:r w:rsidRPr="00D57CF7">
              <w:t>Внешняя</w:t>
            </w:r>
            <w:proofErr w:type="gramEnd"/>
            <w:r w:rsidRPr="00D57CF7">
              <w:t xml:space="preserve"> </w:t>
            </w:r>
            <w:proofErr w:type="spellStart"/>
            <w:r w:rsidRPr="00D57CF7">
              <w:t>инфрастуктура</w:t>
            </w:r>
            <w:proofErr w:type="spellEnd"/>
            <w:r w:rsidRPr="00D57CF7">
              <w:t xml:space="preserve">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Pr="00D57CF7">
              <w:t xml:space="preserve">,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 xml:space="preserve">, </w:t>
            </w:r>
            <w:r w:rsidRPr="00D57CF7">
              <w:lastRenderedPageBreak/>
              <w:t>хозяйственно-фекальной канализации)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нейтрализации обмывочных вод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ХВО – увеличение производительности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2" w:history="1">
              <w:r w:rsidR="00D57CF7" w:rsidRPr="00D57CF7">
                <w:t>Архитектурно-строительные решения</w:t>
              </w:r>
            </w:hyperlink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газоочистки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газоснабжения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АСУТП, АСКУЭ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Численность персонала</w:t>
            </w:r>
          </w:p>
          <w:p w:rsidR="00D57CF7" w:rsidRPr="00D57CF7" w:rsidRDefault="00ED0885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Условия организации строительства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Определяются условия организации строительства: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Сроки строительства, продолжительность и объем подготовительного периода;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Предложения по организации временного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>, водо-, газо- и теплоснабжения.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Стоимость строительства и график осуществления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сводного сметного расчета (стоимость основного оборудования должна быть подтверждена ответами заводов изготовителей основного оборудования); в случае приобретения импортного оборудования учитываются и выделяются таможенные платежи; 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Место размещения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В данном разделе характеризуется место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расположение </w:t>
            </w:r>
            <w:proofErr w:type="spellStart"/>
            <w:r w:rsidRPr="00D57CF7">
              <w:rPr>
                <w:sz w:val="24"/>
                <w:szCs w:val="24"/>
              </w:rPr>
              <w:t>энергообъекта</w:t>
            </w:r>
            <w:proofErr w:type="spellEnd"/>
            <w:r w:rsidRPr="00D57CF7">
              <w:rPr>
                <w:sz w:val="24"/>
                <w:szCs w:val="24"/>
              </w:rPr>
              <w:t xml:space="preserve"> относительно источников топливоснабжения;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Маркетинговая информация </w:t>
            </w:r>
            <w:r w:rsidRPr="00D57CF7">
              <w:rPr>
                <w:bCs/>
                <w:i/>
              </w:rPr>
              <w:t>(в указанном пункте приведен максимально-подробный перечень информации по разделу; с учетом особенностей каждого конкретного инвестиционного проекта состав работ по пункту может быть сокращен)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Прогноз внешних макроэкономических и ценовых условий реализации инвестиционного Проекта</w:t>
            </w:r>
          </w:p>
          <w:p w:rsidR="00D57CF7" w:rsidRPr="00D57CF7" w:rsidRDefault="00D57CF7" w:rsidP="00D57CF7">
            <w:pPr>
              <w:pStyle w:val="14"/>
              <w:spacing w:line="240" w:lineRule="auto"/>
              <w:ind w:firstLine="0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проекта, включая динамику цен электроэнергии, характеристику спроса на электроэнергию, современную и перспективную структуру потребителей энергии и основные факторы, влияющие на изменение спроса. 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Параметры сценариев развития экономики и электропотребления страны и территории ОЭС: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Индексы изменения ВВП РФ в период проекта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Индексы роста потребления электроэнергии в РФ и ОЭС в период проекта, %.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Ценовые параметры для расчета эффективности инвестиционного проекта: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Прогнозная динамика основных индексов-дефляторов в период проекта: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Индекс потребительских цен;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Индекс цен производителей промышленной продукции;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Индекс-дефлятор  на грузовые железнодорожные перевозки;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Среднегодовой курс доллара;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Среднегодовой курс евро;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инфляции доллара США.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средних цен ОЭС на электрическую энергию (раздельно энергия и мощность), поставляемую на оптовый рынок по регулируемым и нерегулируемым ценам, на период проекта, (коп/кВт*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тыс. руб. в месяц) в ценах соответствующих лет.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цен и тарифов на тепловую энергию на период проекта.</w:t>
            </w:r>
          </w:p>
          <w:p w:rsidR="00D57CF7" w:rsidRPr="00D57CF7" w:rsidRDefault="00D57CF7" w:rsidP="00D57CF7">
            <w:pPr>
              <w:pStyle w:val="3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рыночных позиций и перспектив развития электростанции в регионе</w:t>
            </w:r>
          </w:p>
          <w:p w:rsidR="00D57CF7" w:rsidRPr="00D57CF7" w:rsidRDefault="00D57CF7" w:rsidP="00D57CF7">
            <w:pPr>
              <w:pStyle w:val="3"/>
              <w:ind w:left="0"/>
              <w:jc w:val="both"/>
              <w:rPr>
                <w:bCs/>
              </w:rPr>
            </w:pPr>
            <w:r w:rsidRPr="00D57CF7">
              <w:rPr>
                <w:bCs/>
              </w:rPr>
              <w:t>Раздел включает: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сравнительную оценку конкурентоспособности проекта с существующими и новыми мощностями других компаний;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ретроспективный анализ и прогноз на основе балансовой ситуации выработки электроэнергии на существующей и вводимой с учетом инвестиционного проекта мощности станции и оценка изменения доли станций компании в ОЭС;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ретроспективный анализ и прогноз на основе балансовой ситуации выработки тепловой энергии на 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существующих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вводимой с учетом мощности.</w:t>
            </w:r>
          </w:p>
          <w:p w:rsidR="00D57CF7" w:rsidRPr="00D57CF7" w:rsidRDefault="00D57CF7" w:rsidP="00D57CF7">
            <w:pPr>
              <w:pStyle w:val="ab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1" w:name="_Toc159043564"/>
            <w:bookmarkStart w:id="2" w:name="_Ref176773704"/>
            <w:bookmarkStart w:id="3" w:name="_Ref176773713"/>
            <w:bookmarkStart w:id="4" w:name="_Ref176774063"/>
            <w:bookmarkStart w:id="5" w:name="_Ref176774074"/>
            <w:bookmarkStart w:id="6" w:name="_Toc177210958"/>
            <w:bookmarkStart w:id="7" w:name="_Toc177305920"/>
            <w:bookmarkStart w:id="8" w:name="_Toc188429379"/>
            <w:r w:rsidRPr="00D57CF7">
              <w:rPr>
                <w:bCs/>
              </w:rPr>
              <w:t>Состав и производственный потенциал основных компаний-конкурентов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D57CF7">
              <w:rPr>
                <w:bCs/>
              </w:rPr>
              <w:t>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показатели электростанций ОЭС по типам генерации по факту на начало проекта (КИУМ, структура выработки электроэнергии с разбивкой на конденсационную выработку и теплофикационную, маневренность оборудования (пиковые, полупиковые или базовые мощности), УРУТ);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показатели муниципальных котельных в зоне действия те</w:t>
            </w:r>
            <w:r w:rsidR="00F934F4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оснабжения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9" w:name="_Toc159043565"/>
            <w:bookmarkStart w:id="10" w:name="_Ref176773720"/>
            <w:bookmarkStart w:id="11" w:name="_Toc177210959"/>
            <w:bookmarkStart w:id="12" w:name="_Toc177305921"/>
            <w:bookmarkStart w:id="13" w:name="_Toc188429380"/>
            <w:proofErr w:type="gramStart"/>
            <w:r w:rsidRPr="00D57CF7">
              <w:rPr>
                <w:bCs/>
              </w:rPr>
              <w:t xml:space="preserve">Ретроспективный анализ структуры предложения электроэнергии на рынке ОЭС </w:t>
            </w:r>
            <w:bookmarkEnd w:id="9"/>
            <w:bookmarkEnd w:id="10"/>
            <w:bookmarkEnd w:id="11"/>
            <w:bookmarkEnd w:id="12"/>
            <w:bookmarkEnd w:id="13"/>
            <w:r w:rsidRPr="00D57CF7">
              <w:rPr>
                <w:bCs/>
              </w:rPr>
              <w:t xml:space="preserve">за предшествующие 5 лет: 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установленной мощности в ОЭС по типам генерации, компаниям, электростанциям в период, предшествующий проекту, млн. кВт;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производства электроэнергии в ОЭС по типам генерации, компаниям, электростанциям, млн. </w:t>
            </w:r>
            <w:proofErr w:type="spell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Структура производства электроэнергии в ОЭС по типам генерации, энергокомпаниям, электростанциям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за 5 лет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14" w:name="_Toc159043566"/>
            <w:bookmarkStart w:id="15" w:name="_Ref176773723"/>
            <w:bookmarkStart w:id="16" w:name="_Toc177210960"/>
            <w:bookmarkStart w:id="17" w:name="_Toc177305922"/>
            <w:bookmarkStart w:id="18" w:name="_Toc188429381"/>
            <w:r w:rsidRPr="00D57CF7">
              <w:rPr>
                <w:bCs/>
              </w:rPr>
              <w:t>Ретроспективный анализ структуры потребления тепловой энергии в зоне действия теплоснабжения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Построение прогнозного баланса электрической энергии и мощности, с учетом инвестиционных программ основных конкурентов</w:t>
            </w:r>
            <w:bookmarkEnd w:id="14"/>
            <w:bookmarkEnd w:id="15"/>
            <w:bookmarkEnd w:id="16"/>
            <w:bookmarkEnd w:id="17"/>
            <w:bookmarkEnd w:id="18"/>
            <w:r w:rsidRPr="00D57CF7">
              <w:rPr>
                <w:bCs/>
              </w:rPr>
              <w:t>, спроса на эле</w:t>
            </w:r>
            <w:r w:rsidR="000A1E6D">
              <w:rPr>
                <w:bCs/>
              </w:rPr>
              <w:t xml:space="preserve">ктрическую энергию и мощность, с выделением </w:t>
            </w:r>
            <w:r w:rsidRPr="00D57CF7">
              <w:rPr>
                <w:bCs/>
              </w:rPr>
              <w:t>проектируемых объектов: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генерирующих мощностей энергокомпаниями в ОЭС в период проекта, МВт;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инвестиционных программ (без приведения финансово-экономических показателей проектов) энергокомпаний ОЭС в разрезе энергосистем,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номинала и типов вводимых мощностей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Изменение установленной мощности энергокомпаний в ОЭС с учетом реализации инвестиционных программ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мощностей и спроса в ОЭС в разрезе энергосистем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электрическую энергию и мощность;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электрической энергии в ра</w:t>
            </w:r>
            <w:r w:rsidR="000A1E6D">
              <w:rPr>
                <w:rFonts w:ascii="Times New Roman" w:hAnsi="Times New Roman" w:cs="Times New Roman"/>
                <w:sz w:val="24"/>
                <w:szCs w:val="24"/>
              </w:rPr>
              <w:t>зрезе региональных энергосистем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Покрытие типовых суточных графиков для зимнего рабочего дня, летнего рабочего дня, рабочего дня паводка с выделением проектируемых объектов.</w:t>
            </w:r>
          </w:p>
          <w:p w:rsidR="00D57CF7" w:rsidRPr="00D57CF7" w:rsidRDefault="000A1E6D" w:rsidP="00D57CF7">
            <w:pPr>
              <w:pStyle w:val="ab"/>
              <w:numPr>
                <w:ilvl w:val="2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="00D57CF7" w:rsidRPr="00D57CF7">
              <w:rPr>
                <w:rFonts w:ascii="Times New Roman" w:hAnsi="Times New Roman" w:cs="Times New Roman"/>
                <w:sz w:val="24"/>
                <w:szCs w:val="24"/>
              </w:rPr>
              <w:t>прогнозного баланса тепловой энергии с учетом существующих схем теплоснабжения, инвестиционных программ основных конкурентов, связанных с вводом дополнительных тепловых мощностей, а также спроса на тепловую энергию с учетом планов регионального развития муниципальных образований в зоне действия теплоснабжения станции: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(выводов из эксплуатации) тепловых источников;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тепловую энергию;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тепловой энергии в летний период (на нужды ГВС).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рисков Проекта, связанных с возможностью выдачи электрической и тепловой мощности станции, невыполнения планов вводов новых генерирующих мощностей в регионе, необеспеченностью вновь вводимых мощностей топливом.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Заключение о целесообразности реализации проекта с точки зрения рыночной востребованности.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proofErr w:type="spellStart"/>
            <w:r w:rsidRPr="00D57CF7">
              <w:rPr>
                <w:bCs/>
              </w:rPr>
              <w:t>Топливообеспечение</w:t>
            </w:r>
            <w:proofErr w:type="spellEnd"/>
          </w:p>
          <w:p w:rsidR="00D57CF7" w:rsidRPr="00D57CF7" w:rsidRDefault="00D57CF7" w:rsidP="00D57CF7">
            <w:pPr>
              <w:pStyle w:val="22"/>
              <w:ind w:left="0"/>
              <w:jc w:val="both"/>
              <w:rPr>
                <w:bCs/>
              </w:rPr>
            </w:pPr>
            <w:r w:rsidRPr="00D57CF7">
              <w:t>Описывается существующая схема топливоснабжения, включая характеристики видов топлива, которые использует станция. Формируется прогноз цен на топливо, включая необходимый объем, параметры и цена топлива с учетом доставки, круг возможных поставщиков топлива для станции, схемы поставок топлива для реализации проекта. Оценивается возможность использования альтернативных видов топлива. 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Экология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Формируется оценка потенциального ущерба окружающей среде при осуществлении проекта и определение усилий, необходимых для смягчения или предотвращения этого ущерба. Этот анализ включает: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Описание существующих экологических условий;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Потенциальные экологические воздействия (положительные и отрицательные, прямые и косвенные):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атмосферный воздух;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поверхностные воды;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земельные ресурсы;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Оценка влияния физических факторов;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Отходы и стоки;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Возможные меры по устранению или снижению отрицательных воздействий и/или их компенсации с учетом стоимости реализации данных мероприятий;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Возможности экологических усовершенствований;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Сравнение существующего экологического состояния с состоянием, после реализации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экономической эффективности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Экономическая эффективность проекта определяется соотношением финансовых затрат и результатов, обеспечивающих требуемую норму доходности для и</w:t>
            </w:r>
            <w:r w:rsidR="000A1E6D">
              <w:t>нвесторов, для чего проводятся: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r w:rsidRPr="00D57CF7">
              <w:rPr>
                <w:sz w:val="24"/>
                <w:szCs w:val="24"/>
                <w:lang w:val="en-US"/>
              </w:rPr>
              <w:t>Ernst</w:t>
            </w:r>
            <w:r w:rsidRPr="00D57CF7">
              <w:rPr>
                <w:sz w:val="24"/>
                <w:szCs w:val="24"/>
              </w:rPr>
              <w:t xml:space="preserve"> &amp; </w:t>
            </w:r>
            <w:r w:rsidRPr="00D57CF7">
              <w:rPr>
                <w:sz w:val="24"/>
                <w:szCs w:val="24"/>
                <w:lang w:val="en-US"/>
              </w:rPr>
              <w:t>Young</w:t>
            </w:r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деятельности станции в состоянии без учета проекта и с учетом реализации проекта (для проектов реконструкции/модернизации основного оборудования);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ставки дисконтирования, используемой для оценки эффективности проекта;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экономической эффективности проекта осуществляется с помощью следующих основных критериев: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чистый дисконтированный доход (ЧДД);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внутренняя норма доходности (ВНД);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простой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необходимой величины заемных средств (в случае их привлечения), условия и сроки их возврата.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 xml:space="preserve">Расчеты производятся на период жизненного цикла проекта (срок строительства и период эксплуатации основного оборудования). Все расчеты производятся в номинальных ценах в рублях РФ.  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подразделов: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Принципы оценки экономической эффективности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Инвестиционные затраты в период реализации проекта и расходы на </w:t>
            </w:r>
            <w:proofErr w:type="spellStart"/>
            <w:r w:rsidRPr="00D57CF7">
              <w:rPr>
                <w:bCs/>
              </w:rPr>
              <w:t>ТПиР</w:t>
            </w:r>
            <w:proofErr w:type="spellEnd"/>
            <w:r w:rsidRPr="00D57CF7">
              <w:rPr>
                <w:bCs/>
              </w:rPr>
              <w:t xml:space="preserve"> в период эксплуатации основного оборудования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Расчет доходов и расходов по проекту</w:t>
            </w:r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6" w:history="1">
              <w:r w:rsidR="00D57CF7" w:rsidRPr="00D57CF7">
                <w:t>Производственная программа</w:t>
              </w:r>
            </w:hyperlink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7" w:history="1">
              <w:r w:rsidR="00D57CF7" w:rsidRPr="00D57CF7">
                <w:t>Выручка от реализации</w:t>
              </w:r>
            </w:hyperlink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8" w:history="1">
              <w:r w:rsidR="00D57CF7" w:rsidRPr="00D57CF7">
                <w:t>Затраты на топливо</w:t>
              </w:r>
            </w:hyperlink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9" w:history="1">
              <w:r w:rsidR="00D57CF7" w:rsidRPr="00D57CF7">
                <w:t>Расходы на воду для технологических целей</w:t>
              </w:r>
            </w:hyperlink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0" w:history="1">
              <w:r w:rsidR="00D57CF7" w:rsidRPr="00D57CF7">
                <w:t>Расходы на оплату труда и налоги, начисляемые на фонд оплаты труда</w:t>
              </w:r>
            </w:hyperlink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1" w:history="1">
              <w:r w:rsidR="00D57CF7" w:rsidRPr="00D57CF7">
                <w:t>Расходы на ремонт и эксплуатацию</w:t>
              </w:r>
            </w:hyperlink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2" w:history="1">
              <w:r w:rsidR="00D57CF7" w:rsidRPr="00D57CF7">
                <w:t>Амортизационные отчисления</w:t>
              </w:r>
            </w:hyperlink>
          </w:p>
          <w:p w:rsidR="00D57CF7" w:rsidRPr="00D57CF7" w:rsidRDefault="00ED0885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3" w:history="1">
              <w:r w:rsidR="00D57CF7" w:rsidRPr="00D57CF7">
                <w:t>Расходы</w:t>
              </w:r>
            </w:hyperlink>
            <w:r w:rsidR="00D57CF7" w:rsidRPr="00D57CF7">
              <w:t xml:space="preserve"> на оплату услуг операторов рынка</w:t>
            </w:r>
          </w:p>
          <w:p w:rsidR="000A1E6D" w:rsidRDefault="00ED0885" w:rsidP="000A1E6D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4" w:history="1">
              <w:r w:rsidR="00D57CF7" w:rsidRPr="00D57CF7">
                <w:t>Расчет экологических платежей</w:t>
              </w:r>
            </w:hyperlink>
          </w:p>
          <w:p w:rsidR="00D57CF7" w:rsidRPr="00D57CF7" w:rsidRDefault="000A1E6D" w:rsidP="000A1E6D">
            <w:pPr>
              <w:pStyle w:val="22"/>
              <w:ind w:left="0"/>
              <w:jc w:val="both"/>
            </w:pPr>
            <w:r>
              <w:t xml:space="preserve">10.3.10. </w:t>
            </w:r>
            <w:hyperlink w:anchor="_Toc188429405" w:history="1">
              <w:r w:rsidR="00D57CF7" w:rsidRPr="00D57CF7">
                <w:t>Прочие ежегодные операционные расходы по инвестиционным проектам</w:t>
              </w:r>
            </w:hyperlink>
          </w:p>
          <w:p w:rsidR="00D57CF7" w:rsidRPr="00D57CF7" w:rsidRDefault="000A1E6D" w:rsidP="000A1E6D">
            <w:pPr>
              <w:pStyle w:val="22"/>
              <w:numPr>
                <w:ilvl w:val="2"/>
                <w:numId w:val="35"/>
              </w:numPr>
              <w:jc w:val="both"/>
            </w:pPr>
            <w:r>
              <w:t xml:space="preserve"> </w:t>
            </w:r>
            <w:hyperlink w:anchor="_Toc188429406" w:history="1">
              <w:r w:rsidR="00D57CF7" w:rsidRPr="00D57CF7">
                <w:t>Налоговые платежи</w:t>
              </w:r>
            </w:hyperlink>
          </w:p>
          <w:p w:rsidR="00D57CF7" w:rsidRPr="00D57CF7" w:rsidRDefault="00D57CF7" w:rsidP="000A1E6D">
            <w:pPr>
              <w:pStyle w:val="22"/>
              <w:numPr>
                <w:ilvl w:val="1"/>
                <w:numId w:val="35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Ключевые экономические показатели эффективности Проекта</w:t>
            </w:r>
          </w:p>
          <w:p w:rsidR="00D57CF7" w:rsidRPr="00D57CF7" w:rsidRDefault="00D57CF7" w:rsidP="000A1E6D">
            <w:pPr>
              <w:pStyle w:val="22"/>
              <w:numPr>
                <w:ilvl w:val="0"/>
                <w:numId w:val="35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0A1E6D" w:rsidP="000A1E6D">
            <w:pPr>
              <w:pStyle w:val="22"/>
              <w:numPr>
                <w:ilvl w:val="1"/>
                <w:numId w:val="36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D57CF7" w:rsidRPr="00D57CF7">
              <w:rPr>
                <w:bCs/>
              </w:rPr>
              <w:t>Источники инвестирования, объем предусмотренных финансовых средств</w:t>
            </w:r>
          </w:p>
          <w:p w:rsidR="00D57CF7" w:rsidRPr="00D57CF7" w:rsidRDefault="000A1E6D" w:rsidP="000A1E6D">
            <w:pPr>
              <w:pStyle w:val="22"/>
              <w:numPr>
                <w:ilvl w:val="1"/>
                <w:numId w:val="36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D57CF7"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D57CF7" w:rsidP="000A1E6D">
            <w:pPr>
              <w:pStyle w:val="22"/>
              <w:numPr>
                <w:ilvl w:val="0"/>
                <w:numId w:val="36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рисков и чувствительности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В данном разделе определяется, насколько сильно изменится эффективность проекта при определенном изменении одного из исходных параметров проекта.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lastRenderedPageBreak/>
              <w:t>При оценке чувствительности проекта в качестве факторов, отражающих изменение внешних условий реализации и способных оказать наиболее существенное влияние на эффективность проекта, рассматриваются: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Инвестиционные затраты;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Тарифы на электроэнергию;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Стоимость топлива;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Объем производства.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Оценивается вероятность принятия законов и инструкций, позитивно или негативно влияющих на эффективность инвестиционного проекта. Рассм</w:t>
            </w:r>
            <w:r w:rsidR="000A1E6D">
              <w:t>а</w:t>
            </w:r>
            <w:r w:rsidRPr="00D57CF7">
              <w:t>триваются способы минимизации и устранения рисков, возникающих в инвестиционном проекте.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</w:t>
            </w:r>
          </w:p>
          <w:p w:rsidR="00D57CF7" w:rsidRPr="00D57CF7" w:rsidRDefault="00ED0885" w:rsidP="000A1E6D">
            <w:pPr>
              <w:pStyle w:val="22"/>
              <w:numPr>
                <w:ilvl w:val="1"/>
                <w:numId w:val="36"/>
              </w:numPr>
              <w:ind w:left="0" w:firstLine="0"/>
              <w:jc w:val="both"/>
              <w:rPr>
                <w:bCs/>
              </w:rPr>
            </w:pPr>
            <w:hyperlink w:anchor="_Toc188429412" w:history="1">
              <w:r w:rsidR="00D57CF7" w:rsidRPr="00D57CF7">
                <w:rPr>
                  <w:bCs/>
                </w:rPr>
                <w:t>Анализ чувствительности экономической эффективности проекта</w:t>
              </w:r>
            </w:hyperlink>
          </w:p>
          <w:p w:rsidR="00D57CF7" w:rsidRPr="00D57CF7" w:rsidRDefault="00ED0885" w:rsidP="000A1E6D">
            <w:pPr>
              <w:pStyle w:val="22"/>
              <w:numPr>
                <w:ilvl w:val="1"/>
                <w:numId w:val="36"/>
              </w:numPr>
              <w:ind w:left="0" w:firstLine="0"/>
              <w:jc w:val="both"/>
              <w:rPr>
                <w:bCs/>
              </w:rPr>
            </w:pPr>
            <w:hyperlink w:anchor="_Toc188429413" w:history="1">
              <w:r w:rsidR="00D57CF7" w:rsidRPr="00D57CF7">
                <w:rPr>
                  <w:bCs/>
                </w:rPr>
                <w:t>Оценка рисков</w:t>
              </w:r>
            </w:hyperlink>
          </w:p>
          <w:p w:rsidR="00D57CF7" w:rsidRPr="00D57CF7" w:rsidRDefault="00ED0885" w:rsidP="000A1E6D">
            <w:pPr>
              <w:pStyle w:val="22"/>
              <w:numPr>
                <w:ilvl w:val="1"/>
                <w:numId w:val="36"/>
              </w:numPr>
              <w:ind w:left="0" w:firstLine="0"/>
              <w:jc w:val="both"/>
              <w:rPr>
                <w:bCs/>
              </w:rPr>
            </w:pPr>
            <w:hyperlink w:anchor="_Toc188429422" w:history="1">
              <w:r w:rsidR="00D57CF7" w:rsidRPr="00D57CF7">
                <w:rPr>
                  <w:bCs/>
                </w:rPr>
                <w:t>Оценка изменения ключевых параметров проекта в случае реализации рисков</w:t>
              </w:r>
            </w:hyperlink>
          </w:p>
          <w:p w:rsidR="00D57CF7" w:rsidRPr="00D57CF7" w:rsidRDefault="00D57CF7" w:rsidP="000A1E6D">
            <w:pPr>
              <w:pStyle w:val="22"/>
              <w:numPr>
                <w:ilvl w:val="0"/>
                <w:numId w:val="36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Выводы</w:t>
            </w:r>
          </w:p>
          <w:p w:rsidR="00D57CF7" w:rsidRPr="00D57CF7" w:rsidRDefault="00D57CF7" w:rsidP="000A1E6D">
            <w:pPr>
              <w:pStyle w:val="22"/>
              <w:numPr>
                <w:ilvl w:val="0"/>
                <w:numId w:val="36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Приложения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Разработка презентационных материалов и Пояснительной записки, содержащей основные выводы об экономической эффективности Проекта, следующего содержания: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single" w:sz="4" w:space="0" w:color="auto"/>
            </w:tcBorders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1. Цели и задачи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2. Особенности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3. Макроэкономическое окружение инвестиционного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4. Анализ экономической эффективности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5. Анализ чувствительности и рисков Проекта.</w:t>
            </w:r>
          </w:p>
          <w:p w:rsidR="00D57CF7" w:rsidRPr="00D57CF7" w:rsidRDefault="00D57CF7" w:rsidP="00932754">
            <w:pPr>
              <w:numPr>
                <w:ilvl w:val="1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Согласование с Заказчиком описательной части бизнес – плана проекта</w:t>
            </w:r>
          </w:p>
        </w:tc>
      </w:tr>
      <w:tr w:rsidR="00D57CF7" w:rsidRPr="00D57CF7" w:rsidTr="00D57CF7">
        <w:trPr>
          <w:trHeight w:val="529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7. Сопровождение Проекта</w:t>
            </w:r>
          </w:p>
        </w:tc>
      </w:tr>
      <w:tr w:rsidR="00D57CF7" w:rsidRPr="00D57CF7" w:rsidTr="00D57CF7">
        <w:trPr>
          <w:trHeight w:val="95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Сопровождение и адаптация Бизнес-плана Проекта к возможным изменениям макроэкономических условий реализации Проекта на протяжении </w:t>
            </w:r>
            <w:r w:rsidR="00E532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месяцев</w:t>
            </w:r>
          </w:p>
        </w:tc>
      </w:tr>
      <w:tr w:rsidR="00D57CF7" w:rsidRPr="00D57CF7" w:rsidTr="00D57CF7">
        <w:trPr>
          <w:trHeight w:val="2028"/>
        </w:trPr>
        <w:tc>
          <w:tcPr>
            <w:tcW w:w="9356" w:type="dxa"/>
            <w:tcBorders>
              <w:top w:val="nil"/>
              <w:bottom w:val="single" w:sz="8" w:space="0" w:color="auto"/>
            </w:tcBorders>
          </w:tcPr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Участие в процедурах по защите и согласованию Бизнес-плана Проекта;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Пересчет показателей экономической эффективности Проекта для новых сценарных условий, предоставляемых Заказчиком;</w:t>
            </w:r>
          </w:p>
          <w:p w:rsidR="00D57CF7" w:rsidRPr="00D57CF7" w:rsidRDefault="00D57CF7" w:rsidP="00932754">
            <w:pPr>
              <w:pStyle w:val="a4"/>
              <w:numPr>
                <w:ilvl w:val="0"/>
                <w:numId w:val="19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презентационных и аналитических материалов и обновленных версий пояснительных записок для предоставления результатов расчета экономической эффективности Проекта Заказчику и ОАО «Системный оператор Единой энергетической системы».</w:t>
            </w:r>
          </w:p>
        </w:tc>
      </w:tr>
    </w:tbl>
    <w:p w:rsidR="00D57CF7" w:rsidRPr="00D57CF7" w:rsidRDefault="00D57CF7" w:rsidP="00D57CF7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2CFB" w:rsidRDefault="00AE2CFB" w:rsidP="00AE2CFB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7CF7">
        <w:rPr>
          <w:rFonts w:ascii="Times New Roman" w:hAnsi="Times New Roman" w:cs="Times New Roman"/>
          <w:sz w:val="24"/>
          <w:szCs w:val="24"/>
        </w:rPr>
        <w:t>Работа должна учитывать требования охраны труда, промышленной и пожарной безопасности, санитарных норм и правил и т.д.</w:t>
      </w:r>
      <w:r>
        <w:rPr>
          <w:rFonts w:ascii="Times New Roman" w:hAnsi="Times New Roman" w:cs="Times New Roman"/>
          <w:sz w:val="24"/>
          <w:szCs w:val="24"/>
        </w:rPr>
        <w:t xml:space="preserve"> (№ 116-ФЗ от 21.07.1997 г. «О промышленной безопасности опасных производственных объектов», № 416-ФЗ от 07.12.2011 г. «О водоснабжении и водоотведении», №417-ФЗ от 07.12.2011 г. «О внесении изменений в отдельные законодательные акты РФ в связи с принятием ФЗ «О водоснабжении и водоотведении» и т.д.)</w:t>
      </w:r>
      <w:proofErr w:type="gramEnd"/>
    </w:p>
    <w:p w:rsidR="00AE2CFB" w:rsidRPr="00D57CF7" w:rsidRDefault="00AE2CFB" w:rsidP="00AE2CFB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горячего водоснабжения в летний период функционирует с постоянной циркуляцией воды в трубопроводах без планового останова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межотопительный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lastRenderedPageBreak/>
        <w:t>Сценарные условия для расчетов эффективности проекта (тарифы, инфляция, ставка дисконтирования и др.) предоставляются Заказчиком.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Исходные данные предоставляются Заказчиком по письменному запросу Исполнителя в течение 10 (десяти) рабочих дней с момента получения запроса.</w:t>
      </w:r>
      <w:r w:rsidR="00E5324C">
        <w:rPr>
          <w:rFonts w:ascii="Times New Roman" w:hAnsi="Times New Roman" w:cs="Times New Roman"/>
          <w:sz w:val="24"/>
          <w:szCs w:val="24"/>
        </w:rPr>
        <w:t xml:space="preserve"> Отсутствующие данные Исполнитель получает путем запроса в соответствующие организации, </w:t>
      </w:r>
      <w:r w:rsidR="00E5324C" w:rsidRPr="00D57CF7">
        <w:rPr>
          <w:rStyle w:val="FontStyle12"/>
          <w:sz w:val="24"/>
          <w:szCs w:val="24"/>
        </w:rPr>
        <w:t>Комитет</w:t>
      </w:r>
      <w:r w:rsidR="00E5324C">
        <w:rPr>
          <w:rStyle w:val="FontStyle12"/>
          <w:sz w:val="24"/>
          <w:szCs w:val="24"/>
        </w:rPr>
        <w:t>ы</w:t>
      </w:r>
      <w:r w:rsidR="00E5324C" w:rsidRPr="00D57CF7">
        <w:rPr>
          <w:rStyle w:val="FontStyle12"/>
          <w:sz w:val="24"/>
          <w:szCs w:val="24"/>
        </w:rPr>
        <w:t xml:space="preserve"> Правительств Санкт-Петербурга </w:t>
      </w:r>
      <w:r w:rsidR="00E5324C">
        <w:rPr>
          <w:rStyle w:val="FontStyle12"/>
          <w:sz w:val="24"/>
          <w:szCs w:val="24"/>
        </w:rPr>
        <w:t>от лица Заказчика.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Style w:val="FontStyle12"/>
          <w:sz w:val="24"/>
          <w:szCs w:val="24"/>
        </w:rPr>
        <w:t xml:space="preserve">Сроки выполнения работы и промежуточных этапов работ в соответствии с календарным планом к договору, </w:t>
      </w:r>
      <w:r w:rsidR="00AE2CFB">
        <w:rPr>
          <w:rStyle w:val="FontStyle12"/>
          <w:sz w:val="24"/>
          <w:szCs w:val="24"/>
        </w:rPr>
        <w:t>6</w:t>
      </w:r>
      <w:r w:rsidRPr="00D57CF7">
        <w:rPr>
          <w:rStyle w:val="FontStyle12"/>
          <w:sz w:val="24"/>
          <w:szCs w:val="24"/>
        </w:rPr>
        <w:t xml:space="preserve"> месяц</w:t>
      </w:r>
      <w:r w:rsidR="00AE2CFB">
        <w:rPr>
          <w:rStyle w:val="FontStyle12"/>
          <w:sz w:val="24"/>
          <w:szCs w:val="24"/>
        </w:rPr>
        <w:t>ев</w:t>
      </w:r>
      <w:r w:rsidRPr="00D57CF7">
        <w:rPr>
          <w:rStyle w:val="FontStyle12"/>
          <w:sz w:val="24"/>
          <w:szCs w:val="24"/>
        </w:rPr>
        <w:t xml:space="preserve"> с момента </w:t>
      </w:r>
      <w:r w:rsidR="00932754">
        <w:rPr>
          <w:rStyle w:val="FontStyle12"/>
          <w:sz w:val="24"/>
          <w:szCs w:val="24"/>
        </w:rPr>
        <w:t>начала работ</w:t>
      </w:r>
      <w:r w:rsidRPr="00D57CF7">
        <w:rPr>
          <w:rFonts w:ascii="Times New Roman" w:hAnsi="Times New Roman" w:cs="Times New Roman"/>
          <w:sz w:val="24"/>
          <w:szCs w:val="24"/>
        </w:rPr>
        <w:t>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 xml:space="preserve">В процессе выполнения работы техническое задание может корректироваться по обоюдному согласию </w:t>
      </w:r>
      <w:r w:rsidR="00932754">
        <w:rPr>
          <w:rFonts w:ascii="Times New Roman" w:hAnsi="Times New Roman" w:cs="Times New Roman"/>
          <w:sz w:val="24"/>
          <w:szCs w:val="24"/>
        </w:rPr>
        <w:t>С</w:t>
      </w:r>
      <w:r w:rsidRPr="00D57CF7">
        <w:rPr>
          <w:rFonts w:ascii="Times New Roman" w:hAnsi="Times New Roman" w:cs="Times New Roman"/>
          <w:sz w:val="24"/>
          <w:szCs w:val="24"/>
        </w:rPr>
        <w:t>торон.</w:t>
      </w: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027945" w:rsidRPr="00A270DC" w:rsidRDefault="00027945" w:rsidP="00A270DC">
      <w:pPr>
        <w:pStyle w:val="Heading10"/>
        <w:keepNext/>
        <w:keepLines/>
        <w:shd w:val="clear" w:color="auto" w:fill="auto"/>
        <w:spacing w:after="0" w:line="240" w:lineRule="auto"/>
        <w:ind w:firstLine="0"/>
        <w:jc w:val="center"/>
        <w:rPr>
          <w:b/>
          <w:sz w:val="24"/>
          <w:szCs w:val="24"/>
        </w:rPr>
      </w:pPr>
    </w:p>
    <w:sectPr w:rsidR="00027945" w:rsidRPr="00A27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F3D"/>
    <w:multiLevelType w:val="hybridMultilevel"/>
    <w:tmpl w:val="9E2807C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72253FE"/>
    <w:multiLevelType w:val="hybridMultilevel"/>
    <w:tmpl w:val="3FB6A11A"/>
    <w:lvl w:ilvl="0" w:tplc="8CECE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66440"/>
    <w:multiLevelType w:val="hybridMultilevel"/>
    <w:tmpl w:val="157EEB26"/>
    <w:lvl w:ilvl="0" w:tplc="FFFFFFFF">
      <w:start w:val="1"/>
      <w:numFmt w:val="bullet"/>
      <w:lvlText w:val=""/>
      <w:lvlJc w:val="left"/>
      <w:pPr>
        <w:tabs>
          <w:tab w:val="num" w:pos="936"/>
        </w:tabs>
        <w:ind w:left="0" w:firstLine="737"/>
      </w:pPr>
      <w:rPr>
        <w:rFonts w:ascii="Symbol" w:hAnsi="Symbol" w:hint="default"/>
      </w:rPr>
    </w:lvl>
    <w:lvl w:ilvl="1" w:tplc="31D2B03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26C26A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152E0E"/>
    <w:multiLevelType w:val="multilevel"/>
    <w:tmpl w:val="0FDCD5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E20C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0F306991"/>
    <w:multiLevelType w:val="hybridMultilevel"/>
    <w:tmpl w:val="686C5BC0"/>
    <w:lvl w:ilvl="0" w:tplc="04190001">
      <w:start w:val="1"/>
      <w:numFmt w:val="bullet"/>
      <w:lvlText w:val=""/>
      <w:lvlJc w:val="left"/>
      <w:pPr>
        <w:ind w:left="2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4" w:hanging="360"/>
      </w:pPr>
      <w:rPr>
        <w:rFonts w:ascii="Wingdings" w:hAnsi="Wingdings" w:hint="default"/>
      </w:rPr>
    </w:lvl>
  </w:abstractNum>
  <w:abstractNum w:abstractNumId="6">
    <w:nsid w:val="15FC1C1E"/>
    <w:multiLevelType w:val="multilevel"/>
    <w:tmpl w:val="C23AA62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11DB3"/>
    <w:multiLevelType w:val="multilevel"/>
    <w:tmpl w:val="33B88E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8">
    <w:nsid w:val="182A3DE7"/>
    <w:multiLevelType w:val="multilevel"/>
    <w:tmpl w:val="1922AD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2"/>
      <w:numFmt w:val="bullet"/>
      <w:lvlText w:val="-"/>
      <w:lvlJc w:val="left"/>
      <w:pPr>
        <w:ind w:left="1224" w:hanging="504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AE56C84"/>
    <w:multiLevelType w:val="multilevel"/>
    <w:tmpl w:val="8B4685FA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6558BB"/>
    <w:multiLevelType w:val="multilevel"/>
    <w:tmpl w:val="A120C4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1">
    <w:nsid w:val="202A316E"/>
    <w:multiLevelType w:val="hybridMultilevel"/>
    <w:tmpl w:val="291C91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D0427E4">
      <w:numFmt w:val="bullet"/>
      <w:lvlText w:val="•"/>
      <w:lvlJc w:val="left"/>
      <w:pPr>
        <w:ind w:left="1440" w:hanging="360"/>
      </w:pPr>
      <w:rPr>
        <w:rFonts w:ascii="SymbolMT" w:eastAsia="Times New Roman" w:hAnsi="SymbolM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F5C8D"/>
    <w:multiLevelType w:val="singleLevel"/>
    <w:tmpl w:val="93187FB2"/>
    <w:lvl w:ilvl="0">
      <w:start w:val="1"/>
      <w:numFmt w:val="decimal"/>
      <w:lvlText w:val="4.%1."/>
      <w:legacy w:legacy="1" w:legacySpace="0" w:legacyIndent="470"/>
      <w:lvlJc w:val="left"/>
      <w:pPr>
        <w:ind w:left="993" w:firstLine="0"/>
      </w:pPr>
      <w:rPr>
        <w:rFonts w:ascii="Times New Roman" w:hAnsi="Times New Roman" w:cs="Times New Roman" w:hint="default"/>
      </w:rPr>
    </w:lvl>
  </w:abstractNum>
  <w:abstractNum w:abstractNumId="13">
    <w:nsid w:val="2A025BD6"/>
    <w:multiLevelType w:val="multilevel"/>
    <w:tmpl w:val="1C148B6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2F951805"/>
    <w:multiLevelType w:val="multilevel"/>
    <w:tmpl w:val="3C1A0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286183"/>
    <w:multiLevelType w:val="multilevel"/>
    <w:tmpl w:val="E280FAE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16">
    <w:nsid w:val="3B9A464F"/>
    <w:multiLevelType w:val="hybridMultilevel"/>
    <w:tmpl w:val="244280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CF96FDE"/>
    <w:multiLevelType w:val="hybridMultilevel"/>
    <w:tmpl w:val="D9A04F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E97D3F"/>
    <w:multiLevelType w:val="multilevel"/>
    <w:tmpl w:val="5BAE98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9">
    <w:nsid w:val="450A5BC2"/>
    <w:multiLevelType w:val="hybridMultilevel"/>
    <w:tmpl w:val="3AB234DA"/>
    <w:lvl w:ilvl="0" w:tplc="B0D6ACB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E843FF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13F858E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790196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76D436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FE4A0F2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AD626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8760086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4BE9C0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0">
    <w:nsid w:val="46685711"/>
    <w:multiLevelType w:val="multilevel"/>
    <w:tmpl w:val="FEE67E1A"/>
    <w:lvl w:ilvl="0">
      <w:start w:val="10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C824BEE"/>
    <w:multiLevelType w:val="hybridMultilevel"/>
    <w:tmpl w:val="7C9CCB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0D13882"/>
    <w:multiLevelType w:val="multilevel"/>
    <w:tmpl w:val="1382E5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A41774"/>
    <w:multiLevelType w:val="multilevel"/>
    <w:tmpl w:val="C1BE10A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BE22BE"/>
    <w:multiLevelType w:val="multilevel"/>
    <w:tmpl w:val="9B6C186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25">
    <w:nsid w:val="572F70F3"/>
    <w:multiLevelType w:val="hybridMultilevel"/>
    <w:tmpl w:val="790E7F94"/>
    <w:lvl w:ilvl="0" w:tplc="C26C26A2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2C7E2C"/>
    <w:multiLevelType w:val="hybridMultilevel"/>
    <w:tmpl w:val="7B70E630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5E7A45A4"/>
    <w:multiLevelType w:val="hybridMultilevel"/>
    <w:tmpl w:val="9E3611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26C26A2">
      <w:start w:val="2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EB877AB"/>
    <w:multiLevelType w:val="hybridMultilevel"/>
    <w:tmpl w:val="5BB803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FD0051F"/>
    <w:multiLevelType w:val="hybridMultilevel"/>
    <w:tmpl w:val="2F0414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A2905DE"/>
    <w:multiLevelType w:val="multilevel"/>
    <w:tmpl w:val="A24A6416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>
    <w:nsid w:val="6B3A596B"/>
    <w:multiLevelType w:val="hybridMultilevel"/>
    <w:tmpl w:val="477A6B32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>
    <w:nsid w:val="6E544C7C"/>
    <w:multiLevelType w:val="multilevel"/>
    <w:tmpl w:val="DEF4C3C8"/>
    <w:lvl w:ilvl="0">
      <w:start w:val="1"/>
      <w:numFmt w:val="decimal"/>
      <w:lvlText w:val="2.%1"/>
      <w:lvlJc w:val="left"/>
      <w:pPr>
        <w:ind w:left="360" w:hanging="360"/>
      </w:pPr>
      <w:rPr>
        <w:sz w:val="24"/>
        <w:szCs w:val="24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33">
    <w:nsid w:val="73F71C8F"/>
    <w:multiLevelType w:val="multilevel"/>
    <w:tmpl w:val="02C6A64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4">
    <w:nsid w:val="75AD455D"/>
    <w:multiLevelType w:val="hybridMultilevel"/>
    <w:tmpl w:val="88D26B3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5">
    <w:nsid w:val="75B31E63"/>
    <w:multiLevelType w:val="singleLevel"/>
    <w:tmpl w:val="E354C108"/>
    <w:lvl w:ilvl="0">
      <w:start w:val="3"/>
      <w:numFmt w:val="decimal"/>
      <w:lvlText w:val="7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6AF7B1F"/>
    <w:multiLevelType w:val="multilevel"/>
    <w:tmpl w:val="D86647E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4"/>
  </w:num>
  <w:num w:numId="5">
    <w:abstractNumId w:val="34"/>
  </w:num>
  <w:num w:numId="6">
    <w:abstractNumId w:val="1"/>
  </w:num>
  <w:num w:numId="7">
    <w:abstractNumId w:val="27"/>
  </w:num>
  <w:num w:numId="8">
    <w:abstractNumId w:val="22"/>
  </w:num>
  <w:num w:numId="9">
    <w:abstractNumId w:val="16"/>
  </w:num>
  <w:num w:numId="10">
    <w:abstractNumId w:val="12"/>
    <w:lvlOverride w:ilvl="0">
      <w:startOverride w:val="1"/>
    </w:lvlOverride>
  </w:num>
  <w:num w:numId="11">
    <w:abstractNumId w:val="35"/>
    <w:lvlOverride w:ilvl="0">
      <w:startOverride w:val="3"/>
    </w:lvlOverride>
  </w:num>
  <w:num w:numId="12">
    <w:abstractNumId w:val="2"/>
  </w:num>
  <w:num w:numId="13">
    <w:abstractNumId w:val="17"/>
  </w:num>
  <w:num w:numId="14">
    <w:abstractNumId w:val="31"/>
  </w:num>
  <w:num w:numId="15">
    <w:abstractNumId w:val="28"/>
  </w:num>
  <w:num w:numId="16">
    <w:abstractNumId w:val="21"/>
  </w:num>
  <w:num w:numId="17">
    <w:abstractNumId w:val="29"/>
  </w:num>
  <w:num w:numId="18">
    <w:abstractNumId w:val="0"/>
  </w:num>
  <w:num w:numId="19">
    <w:abstractNumId w:val="26"/>
  </w:num>
  <w:num w:numId="20">
    <w:abstractNumId w:val="4"/>
  </w:num>
  <w:num w:numId="21">
    <w:abstractNumId w:val="19"/>
  </w:num>
  <w:num w:numId="22">
    <w:abstractNumId w:val="15"/>
  </w:num>
  <w:num w:numId="23">
    <w:abstractNumId w:val="32"/>
  </w:num>
  <w:num w:numId="24">
    <w:abstractNumId w:val="33"/>
  </w:num>
  <w:num w:numId="25">
    <w:abstractNumId w:val="13"/>
  </w:num>
  <w:num w:numId="26">
    <w:abstractNumId w:val="30"/>
  </w:num>
  <w:num w:numId="27">
    <w:abstractNumId w:val="8"/>
  </w:num>
  <w:num w:numId="28">
    <w:abstractNumId w:val="5"/>
  </w:num>
  <w:num w:numId="29">
    <w:abstractNumId w:val="36"/>
  </w:num>
  <w:num w:numId="30">
    <w:abstractNumId w:val="24"/>
  </w:num>
  <w:num w:numId="31">
    <w:abstractNumId w:val="7"/>
  </w:num>
  <w:num w:numId="32">
    <w:abstractNumId w:val="10"/>
  </w:num>
  <w:num w:numId="33">
    <w:abstractNumId w:val="18"/>
  </w:num>
  <w:num w:numId="34">
    <w:abstractNumId w:val="25"/>
  </w:num>
  <w:num w:numId="35">
    <w:abstractNumId w:val="20"/>
  </w:num>
  <w:num w:numId="36">
    <w:abstractNumId w:val="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69"/>
    <w:rsid w:val="00027945"/>
    <w:rsid w:val="00097F4B"/>
    <w:rsid w:val="000A1E6D"/>
    <w:rsid w:val="000C52E8"/>
    <w:rsid w:val="000D25BF"/>
    <w:rsid w:val="001333A3"/>
    <w:rsid w:val="001D71BB"/>
    <w:rsid w:val="0024079C"/>
    <w:rsid w:val="00271437"/>
    <w:rsid w:val="00351DCC"/>
    <w:rsid w:val="00390DFB"/>
    <w:rsid w:val="003F3118"/>
    <w:rsid w:val="004132E4"/>
    <w:rsid w:val="00436A69"/>
    <w:rsid w:val="00436BF5"/>
    <w:rsid w:val="00480DF5"/>
    <w:rsid w:val="00663350"/>
    <w:rsid w:val="00683DE0"/>
    <w:rsid w:val="006B2ABD"/>
    <w:rsid w:val="006B74FF"/>
    <w:rsid w:val="006D1827"/>
    <w:rsid w:val="006E450E"/>
    <w:rsid w:val="00762E28"/>
    <w:rsid w:val="00790F67"/>
    <w:rsid w:val="0079388D"/>
    <w:rsid w:val="00834AE8"/>
    <w:rsid w:val="008C1446"/>
    <w:rsid w:val="00932754"/>
    <w:rsid w:val="00A270DC"/>
    <w:rsid w:val="00A914E2"/>
    <w:rsid w:val="00AE2CFB"/>
    <w:rsid w:val="00B10C77"/>
    <w:rsid w:val="00B36D5A"/>
    <w:rsid w:val="00B374E3"/>
    <w:rsid w:val="00B5003F"/>
    <w:rsid w:val="00B73D14"/>
    <w:rsid w:val="00B75248"/>
    <w:rsid w:val="00BE5EFB"/>
    <w:rsid w:val="00CE6230"/>
    <w:rsid w:val="00D57CF7"/>
    <w:rsid w:val="00E5324C"/>
    <w:rsid w:val="00EA20EF"/>
    <w:rsid w:val="00ED0885"/>
    <w:rsid w:val="00F77CA1"/>
    <w:rsid w:val="00F934F4"/>
    <w:rsid w:val="00FE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  <w:style w:type="paragraph" w:styleId="af3">
    <w:name w:val="No Spacing"/>
    <w:uiPriority w:val="99"/>
    <w:qFormat/>
    <w:rsid w:val="00AE2CF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  <w:style w:type="paragraph" w:styleId="af3">
    <w:name w:val="No Spacing"/>
    <w:uiPriority w:val="99"/>
    <w:qFormat/>
    <w:rsid w:val="00AE2C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C749F-9513-4EB2-BA0A-736A6A05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14</Pages>
  <Words>5125</Words>
  <Characters>29216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Перская Екатерина Сергеевна</dc:creator>
  <cp:lastModifiedBy>Мусатова Светлана Николаевна</cp:lastModifiedBy>
  <cp:revision>29</cp:revision>
  <cp:lastPrinted>2011-07-20T06:46:00Z</cp:lastPrinted>
  <dcterms:created xsi:type="dcterms:W3CDTF">2011-07-15T11:05:00Z</dcterms:created>
  <dcterms:modified xsi:type="dcterms:W3CDTF">2012-06-13T06:18:00Z</dcterms:modified>
</cp:coreProperties>
</file>